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87" w:rsidRPr="009A7EE9" w:rsidRDefault="000A2A87" w:rsidP="00A163F9">
      <w:pPr>
        <w:spacing w:before="120" w:after="0" w:line="240" w:lineRule="auto"/>
        <w:jc w:val="center"/>
        <w:rPr>
          <w:b/>
          <w:sz w:val="36"/>
          <w:szCs w:val="36"/>
        </w:rPr>
      </w:pPr>
      <w:r w:rsidRPr="009A7EE9">
        <w:rPr>
          <w:b/>
          <w:sz w:val="36"/>
          <w:szCs w:val="36"/>
        </w:rPr>
        <w:t>Regulamin projektu i rekrutacji do projektu</w:t>
      </w:r>
    </w:p>
    <w:p w:rsidR="00A163F9" w:rsidRDefault="000A2A87" w:rsidP="00A163F9">
      <w:pPr>
        <w:autoSpaceDN w:val="0"/>
        <w:spacing w:line="240" w:lineRule="auto"/>
        <w:jc w:val="center"/>
        <w:rPr>
          <w:rFonts w:eastAsia="Times New Roman"/>
          <w:b/>
          <w:bCs/>
          <w:lang w:eastAsia="pl-PL"/>
        </w:rPr>
      </w:pPr>
      <w:r w:rsidRPr="009A7EE9">
        <w:rPr>
          <w:b/>
          <w:sz w:val="36"/>
          <w:szCs w:val="36"/>
        </w:rPr>
        <w:t>„</w:t>
      </w:r>
      <w:r>
        <w:rPr>
          <w:b/>
          <w:sz w:val="36"/>
          <w:szCs w:val="36"/>
        </w:rPr>
        <w:t>Bądź PRO-Aktywny</w:t>
      </w:r>
      <w:r w:rsidRPr="009A7EE9">
        <w:rPr>
          <w:b/>
          <w:sz w:val="36"/>
          <w:szCs w:val="36"/>
        </w:rPr>
        <w:t>”</w:t>
      </w:r>
      <w:r w:rsidR="00A163F9">
        <w:rPr>
          <w:b/>
          <w:sz w:val="36"/>
          <w:szCs w:val="36"/>
        </w:rPr>
        <w:t xml:space="preserve">                                                                                                  </w:t>
      </w:r>
      <w:r w:rsidR="00A163F9" w:rsidRPr="00A163F9">
        <w:rPr>
          <w:rFonts w:eastAsia="Times New Roman"/>
          <w:lang w:eastAsia="pl-PL"/>
        </w:rPr>
        <w:t xml:space="preserve"> </w:t>
      </w:r>
      <w:r w:rsidR="00A163F9">
        <w:rPr>
          <w:rFonts w:eastAsia="Times New Roman"/>
          <w:lang w:eastAsia="pl-PL"/>
        </w:rPr>
        <w:t xml:space="preserve"> </w:t>
      </w:r>
      <w:r w:rsidR="00A163F9" w:rsidRPr="00A163F9">
        <w:rPr>
          <w:rFonts w:eastAsia="Times New Roman"/>
          <w:b/>
          <w:bCs/>
          <w:lang w:eastAsia="pl-PL"/>
        </w:rPr>
        <w:t>(nr  POWR.01.02.01-22-0046/17)</w:t>
      </w:r>
      <w:r w:rsidR="00A163F9">
        <w:rPr>
          <w:rFonts w:eastAsia="Times New Roman"/>
          <w:b/>
          <w:bCs/>
          <w:lang w:eastAsia="pl-PL"/>
        </w:rPr>
        <w:t xml:space="preserve">  </w:t>
      </w:r>
    </w:p>
    <w:p w:rsidR="00097EAD" w:rsidRDefault="000A2A87" w:rsidP="00097EAD">
      <w:pPr>
        <w:autoSpaceDN w:val="0"/>
        <w:spacing w:after="0" w:line="240" w:lineRule="auto"/>
        <w:jc w:val="center"/>
        <w:rPr>
          <w:b/>
          <w:sz w:val="24"/>
          <w:szCs w:val="24"/>
        </w:rPr>
      </w:pPr>
      <w:r w:rsidRPr="00A163F9">
        <w:rPr>
          <w:b/>
          <w:sz w:val="24"/>
          <w:szCs w:val="24"/>
        </w:rPr>
        <w:t>Program Operacyjny Wiedza Edukacja Rozwój 2014-2020</w:t>
      </w:r>
      <w:r w:rsidR="00A163F9" w:rsidRPr="00A163F9">
        <w:rPr>
          <w:rFonts w:eastAsia="Times New Roman"/>
          <w:b/>
          <w:lang w:eastAsia="pl-PL"/>
        </w:rPr>
        <w:t xml:space="preserve">                                                                                      </w:t>
      </w:r>
      <w:r w:rsidRPr="00A163F9">
        <w:rPr>
          <w:b/>
          <w:sz w:val="24"/>
          <w:szCs w:val="24"/>
        </w:rPr>
        <w:t xml:space="preserve">Oś priorytetowa I. „Osoby młode na rynku pracy” </w:t>
      </w:r>
      <w:r w:rsidR="00A163F9" w:rsidRPr="00A163F9">
        <w:rPr>
          <w:rFonts w:eastAsia="Times New Roman"/>
          <w:b/>
          <w:lang w:eastAsia="pl-PL"/>
        </w:rPr>
        <w:t xml:space="preserve">                                                                                    </w:t>
      </w:r>
      <w:r w:rsidRPr="009A7EE9">
        <w:rPr>
          <w:b/>
          <w:sz w:val="24"/>
          <w:szCs w:val="24"/>
        </w:rPr>
        <w:t xml:space="preserve">Działanie 1.2 „Wsparcie osób młodych na regionalnym rynku pracy” </w:t>
      </w:r>
    </w:p>
    <w:p w:rsidR="000A2A87" w:rsidRDefault="000A2A87" w:rsidP="009A6E0D">
      <w:pPr>
        <w:autoSpaceDN w:val="0"/>
        <w:spacing w:line="240" w:lineRule="auto"/>
        <w:jc w:val="center"/>
        <w:rPr>
          <w:rFonts w:eastAsia="Times New Roman"/>
          <w:b/>
          <w:bCs/>
          <w:lang w:eastAsia="pl-PL"/>
        </w:rPr>
      </w:pPr>
      <w:r w:rsidRPr="009A7EE9">
        <w:rPr>
          <w:b/>
          <w:sz w:val="24"/>
          <w:szCs w:val="24"/>
        </w:rPr>
        <w:t>Poddziałanie 1.2.1 „Wsparcie udzielane z Europejskiego Funduszu Społecznego”</w:t>
      </w:r>
    </w:p>
    <w:p w:rsidR="009A6E0D" w:rsidRPr="009A6E0D" w:rsidRDefault="009A6E0D" w:rsidP="009A6E0D">
      <w:pPr>
        <w:autoSpaceDN w:val="0"/>
        <w:spacing w:line="240" w:lineRule="auto"/>
        <w:jc w:val="center"/>
        <w:rPr>
          <w:rFonts w:eastAsia="Times New Roman"/>
          <w:b/>
          <w:bCs/>
          <w:lang w:eastAsia="pl-PL"/>
        </w:rPr>
      </w:pPr>
    </w:p>
    <w:p w:rsidR="000A2A87" w:rsidRPr="009A7EE9" w:rsidRDefault="000A2A87" w:rsidP="000A2A87">
      <w:pPr>
        <w:tabs>
          <w:tab w:val="left" w:pos="3255"/>
        </w:tabs>
        <w:jc w:val="center"/>
        <w:rPr>
          <w:b/>
          <w:sz w:val="24"/>
          <w:szCs w:val="24"/>
        </w:rPr>
      </w:pPr>
      <w:r w:rsidRPr="009A7EE9">
        <w:rPr>
          <w:b/>
          <w:sz w:val="24"/>
          <w:szCs w:val="24"/>
        </w:rPr>
        <w:t>§ 1. Cel projektu</w:t>
      </w:r>
    </w:p>
    <w:p w:rsidR="000A2A87" w:rsidRPr="009A7EE9" w:rsidRDefault="006A3E3B" w:rsidP="000A2A87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A2A87" w:rsidRPr="009A7EE9">
        <w:rPr>
          <w:sz w:val="24"/>
          <w:szCs w:val="24"/>
        </w:rPr>
        <w:t>Projekt „</w:t>
      </w:r>
      <w:r w:rsidR="000A2A87">
        <w:rPr>
          <w:sz w:val="24"/>
          <w:szCs w:val="24"/>
        </w:rPr>
        <w:t>Bądź PRO-Aktywny</w:t>
      </w:r>
      <w:r w:rsidR="000A2A87" w:rsidRPr="009A7EE9">
        <w:rPr>
          <w:sz w:val="24"/>
          <w:szCs w:val="24"/>
        </w:rPr>
        <w:t xml:space="preserve">” jest współfinansowany ze środków Unii Europejskiej </w:t>
      </w:r>
      <w:r w:rsidR="000A2A87" w:rsidRPr="009A7EE9">
        <w:rPr>
          <w:sz w:val="24"/>
          <w:szCs w:val="24"/>
        </w:rPr>
        <w:br/>
        <w:t>w ramach Europejskiego Funduszu Społecznego w ramach Programu Operacyjnego Wiedza Edukacja Rozwój, w ramach Osi Priorytetowej I: Osoby młode na rynku pracy, Działanie 1.2</w:t>
      </w:r>
      <w:r w:rsidR="000A2A87" w:rsidRPr="009A7EE9">
        <w:rPr>
          <w:b/>
          <w:sz w:val="24"/>
          <w:szCs w:val="24"/>
        </w:rPr>
        <w:t xml:space="preserve"> </w:t>
      </w:r>
      <w:r w:rsidR="000A2A87" w:rsidRPr="009A7EE9">
        <w:rPr>
          <w:sz w:val="24"/>
          <w:szCs w:val="24"/>
        </w:rPr>
        <w:t xml:space="preserve">Wsparcie osób młodych na regionalnym rynku pracy Poddziałanie 1.2.1 Wsparcie udzielane z Europejskiego Funduszu Społecznego. </w:t>
      </w:r>
    </w:p>
    <w:p w:rsidR="000A2A87" w:rsidRDefault="006A3E3B" w:rsidP="000A2A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A2A87" w:rsidRPr="009A7EE9">
        <w:rPr>
          <w:sz w:val="24"/>
          <w:szCs w:val="24"/>
        </w:rPr>
        <w:t xml:space="preserve">Projekt jest realizowany przez </w:t>
      </w:r>
      <w:r w:rsidR="000A2A87">
        <w:rPr>
          <w:sz w:val="24"/>
          <w:szCs w:val="24"/>
        </w:rPr>
        <w:t xml:space="preserve">Towarzystwo Edukacyjne Wiedza Powszechna, z siedzibą przy al. Grunwaldzkiej 137/7, 80-384 Gdańsk </w:t>
      </w:r>
      <w:r w:rsidR="000A2A87" w:rsidRPr="009A7EE9">
        <w:rPr>
          <w:sz w:val="24"/>
          <w:szCs w:val="24"/>
        </w:rPr>
        <w:t xml:space="preserve">. </w:t>
      </w:r>
    </w:p>
    <w:p w:rsidR="000A2A87" w:rsidRPr="000A2A87" w:rsidRDefault="000A2A87" w:rsidP="006A3E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6A3E3B">
        <w:rPr>
          <w:sz w:val="24"/>
          <w:szCs w:val="24"/>
        </w:rPr>
        <w:t>3.Celem projektu jest za</w:t>
      </w:r>
      <w:r w:rsidRPr="009A7EE9">
        <w:rPr>
          <w:sz w:val="24"/>
          <w:szCs w:val="24"/>
        </w:rPr>
        <w:t xml:space="preserve">ktywizowanie </w:t>
      </w:r>
      <w:r>
        <w:rPr>
          <w:sz w:val="24"/>
          <w:szCs w:val="24"/>
        </w:rPr>
        <w:t xml:space="preserve">osób </w:t>
      </w:r>
      <w:r w:rsidRPr="009A7EE9">
        <w:rPr>
          <w:sz w:val="24"/>
          <w:szCs w:val="24"/>
        </w:rPr>
        <w:t xml:space="preserve">biernych zawodowo, </w:t>
      </w:r>
      <w:r w:rsidRPr="00CC0909">
        <w:rPr>
          <w:sz w:val="24"/>
          <w:szCs w:val="24"/>
        </w:rPr>
        <w:t>nieuczestniczących w szkoleniu lub kształceniu</w:t>
      </w:r>
      <w:r w:rsidR="00AC11F5">
        <w:rPr>
          <w:sz w:val="24"/>
          <w:szCs w:val="24"/>
        </w:rPr>
        <w:t>,</w:t>
      </w:r>
      <w:r w:rsidR="002B769F">
        <w:rPr>
          <w:sz w:val="24"/>
          <w:szCs w:val="24"/>
        </w:rPr>
        <w:t xml:space="preserve"> </w:t>
      </w:r>
      <w:r w:rsidR="00AC11F5">
        <w:rPr>
          <w:sz w:val="24"/>
          <w:szCs w:val="24"/>
        </w:rPr>
        <w:t>będących mieszkańcami</w:t>
      </w:r>
      <w:r w:rsidR="006A3E3B">
        <w:rPr>
          <w:sz w:val="24"/>
          <w:szCs w:val="24"/>
        </w:rPr>
        <w:t xml:space="preserve"> miast na prawach powiatów  Gdańsk, Gdynia, Sopot i powiatu gdańskiego </w:t>
      </w:r>
      <w:r w:rsidRPr="009A7EE9">
        <w:rPr>
          <w:sz w:val="24"/>
          <w:szCs w:val="24"/>
        </w:rPr>
        <w:t>w wieku 18-29 lat poprzez podniesienie ich kwalifikacji w wyniku udziału w szkoleniach zawodowych zakończonych egzaminem potwierdzającym nabyte kwalifikacje oraz nabycie umiejętności praktycznych do wykonywania pracy w</w:t>
      </w:r>
      <w:r w:rsidR="006A3E3B">
        <w:rPr>
          <w:sz w:val="24"/>
          <w:szCs w:val="24"/>
        </w:rPr>
        <w:t xml:space="preserve"> zawodach deficytowych na terenie wyżej wymienionych powiatów</w:t>
      </w:r>
      <w:r w:rsidRPr="009A7EE9">
        <w:rPr>
          <w:sz w:val="24"/>
          <w:szCs w:val="24"/>
        </w:rPr>
        <w:t xml:space="preserve"> w wyniku udziału w stażach przyuczających do zawodów. </w:t>
      </w:r>
    </w:p>
    <w:p w:rsidR="000A2A87" w:rsidRPr="009A7EE9" w:rsidRDefault="000A2A87" w:rsidP="000A2A87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before="120" w:after="120"/>
        <w:ind w:right="11"/>
        <w:jc w:val="both"/>
        <w:rPr>
          <w:rFonts w:cs="Arial"/>
          <w:sz w:val="24"/>
          <w:szCs w:val="24"/>
        </w:rPr>
      </w:pPr>
      <w:r w:rsidRPr="009A7EE9">
        <w:rPr>
          <w:rFonts w:cs="Arial"/>
          <w:sz w:val="24"/>
          <w:szCs w:val="24"/>
        </w:rPr>
        <w:t>Pojęcia zawarte w regulaminie:</w:t>
      </w:r>
    </w:p>
    <w:p w:rsidR="000A2A87" w:rsidRPr="009A7EE9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33"/>
          <w:tab w:val="left" w:pos="993"/>
        </w:tabs>
        <w:suppressAutoHyphens/>
        <w:autoSpaceDE w:val="0"/>
        <w:spacing w:before="120" w:after="120"/>
        <w:ind w:left="993" w:right="11" w:hanging="567"/>
        <w:contextualSpacing w:val="0"/>
        <w:jc w:val="both"/>
        <w:rPr>
          <w:rFonts w:cs="Arial"/>
          <w:b/>
          <w:sz w:val="24"/>
          <w:szCs w:val="24"/>
        </w:rPr>
      </w:pPr>
      <w:r w:rsidRPr="009A7EE9">
        <w:rPr>
          <w:rFonts w:cs="Arial"/>
          <w:b/>
          <w:sz w:val="24"/>
          <w:szCs w:val="24"/>
        </w:rPr>
        <w:t xml:space="preserve">Projekt – </w:t>
      </w:r>
      <w:r w:rsidRPr="009A7EE9">
        <w:rPr>
          <w:rFonts w:cs="Arial"/>
          <w:sz w:val="24"/>
          <w:szCs w:val="24"/>
        </w:rPr>
        <w:t>projekt „</w:t>
      </w:r>
      <w:r>
        <w:rPr>
          <w:rFonts w:cs="Arial"/>
          <w:sz w:val="24"/>
          <w:szCs w:val="24"/>
        </w:rPr>
        <w:t>Bądź PRO-Aktywny</w:t>
      </w:r>
      <w:r w:rsidRPr="009A7EE9">
        <w:rPr>
          <w:rFonts w:cs="Arial"/>
          <w:sz w:val="24"/>
          <w:szCs w:val="24"/>
        </w:rPr>
        <w:t xml:space="preserve">” realizowany od </w:t>
      </w:r>
      <w:r>
        <w:rPr>
          <w:rFonts w:cs="Arial"/>
          <w:sz w:val="24"/>
          <w:szCs w:val="24"/>
        </w:rPr>
        <w:t>01.10.</w:t>
      </w:r>
      <w:r w:rsidRPr="009A7EE9">
        <w:rPr>
          <w:rFonts w:cs="Arial"/>
          <w:sz w:val="24"/>
          <w:szCs w:val="24"/>
        </w:rPr>
        <w:t>2018 r. do dnia 30</w:t>
      </w:r>
      <w:r>
        <w:rPr>
          <w:rFonts w:cs="Arial"/>
          <w:sz w:val="24"/>
          <w:szCs w:val="24"/>
        </w:rPr>
        <w:t>.11.</w:t>
      </w:r>
      <w:r w:rsidRPr="009A7EE9">
        <w:rPr>
          <w:rFonts w:cs="Arial"/>
          <w:sz w:val="24"/>
          <w:szCs w:val="24"/>
        </w:rPr>
        <w:t>201</w:t>
      </w:r>
      <w:r>
        <w:rPr>
          <w:rFonts w:cs="Arial"/>
          <w:sz w:val="24"/>
          <w:szCs w:val="24"/>
        </w:rPr>
        <w:t>8</w:t>
      </w:r>
      <w:r w:rsidRPr="009A7EE9">
        <w:rPr>
          <w:rFonts w:cs="Arial"/>
          <w:sz w:val="24"/>
          <w:szCs w:val="24"/>
        </w:rPr>
        <w:t xml:space="preserve"> r.;</w:t>
      </w:r>
    </w:p>
    <w:p w:rsidR="000A2A87" w:rsidRPr="009A7EE9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right="11" w:hanging="1002"/>
        <w:contextualSpacing w:val="0"/>
        <w:jc w:val="both"/>
        <w:rPr>
          <w:rFonts w:cs="Arial"/>
          <w:b/>
          <w:sz w:val="24"/>
          <w:szCs w:val="24"/>
        </w:rPr>
      </w:pPr>
      <w:r w:rsidRPr="009A7EE9">
        <w:rPr>
          <w:rFonts w:cs="Arial"/>
          <w:b/>
          <w:sz w:val="24"/>
          <w:szCs w:val="24"/>
        </w:rPr>
        <w:t xml:space="preserve">Beneficjent – </w:t>
      </w:r>
      <w:r>
        <w:rPr>
          <w:rFonts w:cs="Arial"/>
          <w:sz w:val="24"/>
          <w:szCs w:val="24"/>
        </w:rPr>
        <w:t xml:space="preserve">Towarzystwo Edukacyjne </w:t>
      </w:r>
      <w:r w:rsidR="006A3E3B">
        <w:rPr>
          <w:rFonts w:cs="Arial"/>
          <w:sz w:val="24"/>
          <w:szCs w:val="24"/>
        </w:rPr>
        <w:t>„</w:t>
      </w:r>
      <w:r>
        <w:rPr>
          <w:rFonts w:cs="Arial"/>
          <w:sz w:val="24"/>
          <w:szCs w:val="24"/>
        </w:rPr>
        <w:t>Wiedza Powszechna</w:t>
      </w:r>
      <w:r w:rsidR="006A3E3B">
        <w:rPr>
          <w:rFonts w:cs="Arial"/>
          <w:sz w:val="24"/>
          <w:szCs w:val="24"/>
        </w:rPr>
        <w:t>”</w:t>
      </w:r>
    </w:p>
    <w:p w:rsidR="000A2A87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left="993" w:right="11" w:hanging="567"/>
        <w:contextualSpacing w:val="0"/>
        <w:jc w:val="both"/>
        <w:rPr>
          <w:rFonts w:cs="Arial"/>
          <w:sz w:val="24"/>
          <w:szCs w:val="24"/>
        </w:rPr>
      </w:pPr>
      <w:r w:rsidRPr="009A7EE9">
        <w:rPr>
          <w:rFonts w:cs="Arial"/>
          <w:b/>
          <w:sz w:val="24"/>
          <w:szCs w:val="24"/>
        </w:rPr>
        <w:t xml:space="preserve">Uczestnik/czka projektu </w:t>
      </w:r>
      <w:r w:rsidRPr="009A7EE9">
        <w:rPr>
          <w:rFonts w:cs="Arial"/>
          <w:sz w:val="24"/>
          <w:szCs w:val="24"/>
        </w:rPr>
        <w:t>– osoba zakwalifikowana do projektu od momentu</w:t>
      </w:r>
      <w:r w:rsidRPr="005D79CA">
        <w:rPr>
          <w:rFonts w:cs="Arial"/>
          <w:sz w:val="24"/>
          <w:szCs w:val="24"/>
        </w:rPr>
        <w:t xml:space="preserve"> podpisania </w:t>
      </w:r>
      <w:r>
        <w:rPr>
          <w:rFonts w:cs="Arial"/>
          <w:sz w:val="24"/>
          <w:szCs w:val="24"/>
        </w:rPr>
        <w:t>deklaracji uczestnictwa w projekcie;</w:t>
      </w:r>
    </w:p>
    <w:p w:rsidR="000A2A87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left="993" w:right="11" w:hanging="56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Kandydat/ka do projektu </w:t>
      </w:r>
      <w:r>
        <w:rPr>
          <w:rFonts w:cs="Arial"/>
          <w:sz w:val="24"/>
          <w:szCs w:val="24"/>
        </w:rPr>
        <w:t>– osoba, która w terminie rekrutacji złożyła dokumenty rekrutacyjne;</w:t>
      </w:r>
    </w:p>
    <w:p w:rsidR="000A2A87" w:rsidRPr="0021335B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left="993" w:right="11" w:hanging="56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Stażysta – </w:t>
      </w:r>
      <w:r>
        <w:t>uczestnik projektu, który został skierowany do odbycia stażu;</w:t>
      </w:r>
    </w:p>
    <w:p w:rsidR="000A2A87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left="993" w:right="11" w:hanging="56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Staż </w:t>
      </w:r>
      <w:r w:rsidRPr="00134BED">
        <w:rPr>
          <w:rFonts w:cs="Arial"/>
          <w:b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 w:rsidRPr="0021335B">
        <w:rPr>
          <w:rFonts w:cs="Arial"/>
          <w:sz w:val="24"/>
          <w:szCs w:val="24"/>
        </w:rPr>
        <w:t xml:space="preserve">nabywanie przez uczestnika projektu umiejętności praktycznych </w:t>
      </w:r>
      <w:r w:rsidRPr="0021335B">
        <w:rPr>
          <w:rFonts w:cs="Arial"/>
          <w:sz w:val="24"/>
          <w:szCs w:val="24"/>
        </w:rPr>
        <w:br/>
        <w:t>do wykonywania pracy przez wykonywanie zadań w miejscu pracy bez nawiązania stosunku pracy z pracodawcą</w:t>
      </w:r>
      <w:r>
        <w:rPr>
          <w:rFonts w:cs="Arial"/>
          <w:sz w:val="24"/>
          <w:szCs w:val="24"/>
        </w:rPr>
        <w:t>;</w:t>
      </w:r>
    </w:p>
    <w:p w:rsidR="000A2A87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left="993" w:right="11" w:hanging="567"/>
        <w:contextualSpacing w:val="0"/>
        <w:jc w:val="both"/>
        <w:rPr>
          <w:rFonts w:cs="Arial"/>
          <w:sz w:val="24"/>
          <w:szCs w:val="24"/>
        </w:rPr>
      </w:pPr>
      <w:r w:rsidRPr="0046207E">
        <w:rPr>
          <w:rFonts w:cs="Arial"/>
          <w:b/>
          <w:sz w:val="24"/>
          <w:szCs w:val="24"/>
        </w:rPr>
        <w:lastRenderedPageBreak/>
        <w:t>Opiekun stażu</w:t>
      </w:r>
      <w:r>
        <w:rPr>
          <w:rFonts w:cs="Arial"/>
          <w:sz w:val="24"/>
          <w:szCs w:val="24"/>
        </w:rPr>
        <w:t xml:space="preserve"> </w:t>
      </w:r>
      <w:r w:rsidRPr="00134BED">
        <w:rPr>
          <w:rFonts w:cs="Arial"/>
          <w:b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>
        <w:t>osoba wyznaczona przez Organizatora stażu sprawująca nadzór nad organizacją i przebiegiem stażu;</w:t>
      </w:r>
    </w:p>
    <w:p w:rsidR="000A2A87" w:rsidRPr="005D79CA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left="993" w:right="11" w:hanging="56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Organizator stażu</w:t>
      </w:r>
      <w:r>
        <w:rPr>
          <w:rFonts w:cs="Arial"/>
          <w:sz w:val="24"/>
          <w:szCs w:val="24"/>
        </w:rPr>
        <w:t xml:space="preserve"> </w:t>
      </w:r>
      <w:r w:rsidRPr="00134BED">
        <w:rPr>
          <w:rFonts w:cs="Arial"/>
          <w:b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podmiot, w którym Uczestnik projektu będzie realizował staż zawodowy w ramach projektu;</w:t>
      </w:r>
    </w:p>
    <w:p w:rsidR="000A2A87" w:rsidRPr="005D79CA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left="993" w:right="11" w:hanging="567"/>
        <w:contextualSpacing w:val="0"/>
        <w:jc w:val="both"/>
        <w:rPr>
          <w:rFonts w:cs="Arial"/>
          <w:sz w:val="24"/>
          <w:szCs w:val="24"/>
        </w:rPr>
      </w:pPr>
      <w:r w:rsidRPr="005D79CA">
        <w:rPr>
          <w:rFonts w:cs="Arial"/>
          <w:b/>
          <w:sz w:val="24"/>
          <w:szCs w:val="24"/>
        </w:rPr>
        <w:t xml:space="preserve">Regulamin </w:t>
      </w:r>
      <w:r w:rsidRPr="00134BED">
        <w:rPr>
          <w:rFonts w:cs="Arial"/>
          <w:b/>
          <w:sz w:val="24"/>
          <w:szCs w:val="24"/>
        </w:rPr>
        <w:t>–</w:t>
      </w:r>
      <w:r w:rsidRPr="005D79CA">
        <w:rPr>
          <w:rFonts w:cs="Arial"/>
          <w:b/>
          <w:sz w:val="24"/>
          <w:szCs w:val="24"/>
        </w:rPr>
        <w:t xml:space="preserve"> </w:t>
      </w:r>
      <w:r w:rsidRPr="005D79CA">
        <w:rPr>
          <w:rFonts w:cs="Arial"/>
          <w:sz w:val="24"/>
          <w:szCs w:val="24"/>
        </w:rPr>
        <w:t xml:space="preserve">Regulamin projektu </w:t>
      </w:r>
      <w:r>
        <w:rPr>
          <w:rFonts w:cs="Arial"/>
          <w:sz w:val="24"/>
          <w:szCs w:val="24"/>
        </w:rPr>
        <w:t xml:space="preserve">i rekrutacji do projektu </w:t>
      </w:r>
      <w:r w:rsidRPr="005D79CA">
        <w:rPr>
          <w:rFonts w:cs="Arial"/>
          <w:sz w:val="24"/>
          <w:szCs w:val="24"/>
        </w:rPr>
        <w:t>pn. „</w:t>
      </w:r>
      <w:r>
        <w:rPr>
          <w:rFonts w:cs="Arial"/>
          <w:sz w:val="24"/>
          <w:szCs w:val="24"/>
        </w:rPr>
        <w:t>Bądź PRO-</w:t>
      </w:r>
      <w:proofErr w:type="spellStart"/>
      <w:r>
        <w:rPr>
          <w:rFonts w:cs="Arial"/>
          <w:sz w:val="24"/>
          <w:szCs w:val="24"/>
        </w:rPr>
        <w:t>AKtywny</w:t>
      </w:r>
      <w:proofErr w:type="spellEnd"/>
      <w:r>
        <w:rPr>
          <w:rFonts w:cs="Arial"/>
          <w:sz w:val="24"/>
          <w:szCs w:val="24"/>
        </w:rPr>
        <w:t>”;</w:t>
      </w:r>
    </w:p>
    <w:p w:rsidR="000A2A87" w:rsidRPr="000B6971" w:rsidRDefault="000A2A87" w:rsidP="000A2A87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left="993" w:right="14" w:hanging="567"/>
        <w:contextualSpacing w:val="0"/>
        <w:jc w:val="both"/>
        <w:rPr>
          <w:rFonts w:cs="Arial"/>
          <w:b/>
          <w:sz w:val="24"/>
          <w:szCs w:val="24"/>
        </w:rPr>
      </w:pPr>
      <w:r w:rsidRPr="000B6971">
        <w:rPr>
          <w:rFonts w:cs="Arial"/>
          <w:b/>
          <w:sz w:val="24"/>
          <w:szCs w:val="24"/>
        </w:rPr>
        <w:t xml:space="preserve">Strona internetowa projektu </w:t>
      </w:r>
      <w:r w:rsidRPr="00134BED">
        <w:rPr>
          <w:rFonts w:cs="Arial"/>
          <w:b/>
          <w:sz w:val="24"/>
          <w:szCs w:val="24"/>
        </w:rPr>
        <w:t>–</w:t>
      </w:r>
      <w:r w:rsidRPr="000B6971">
        <w:rPr>
          <w:rFonts w:cs="Arial"/>
          <w:sz w:val="24"/>
          <w:szCs w:val="24"/>
        </w:rPr>
        <w:t xml:space="preserve"> strona internetowa pod adresem </w:t>
      </w:r>
      <w:r>
        <w:rPr>
          <w:rFonts w:cs="Arial"/>
          <w:sz w:val="24"/>
          <w:szCs w:val="24"/>
        </w:rPr>
        <w:t>www.projektytewp.pl</w:t>
      </w:r>
    </w:p>
    <w:p w:rsidR="000A2A87" w:rsidRPr="00AC11F5" w:rsidRDefault="000A2A87" w:rsidP="00AC11F5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spacing w:before="120" w:after="120"/>
        <w:ind w:left="993" w:right="14" w:hanging="567"/>
        <w:contextualSpacing w:val="0"/>
        <w:jc w:val="both"/>
        <w:rPr>
          <w:rFonts w:cs="Arial"/>
          <w:b/>
          <w:sz w:val="24"/>
          <w:szCs w:val="24"/>
        </w:rPr>
      </w:pPr>
      <w:r w:rsidRPr="006A3E3B">
        <w:rPr>
          <w:rFonts w:cs="Arial"/>
          <w:b/>
          <w:sz w:val="24"/>
          <w:szCs w:val="24"/>
        </w:rPr>
        <w:t>Biuro projektu –</w:t>
      </w:r>
      <w:r w:rsidRPr="006A3E3B">
        <w:rPr>
          <w:rFonts w:cs="Arial"/>
          <w:sz w:val="24"/>
          <w:szCs w:val="24"/>
        </w:rPr>
        <w:t xml:space="preserve"> biuro, które znajduje się w </w:t>
      </w:r>
      <w:r w:rsidR="006A3E3B">
        <w:rPr>
          <w:rFonts w:cs="Arial"/>
          <w:sz w:val="24"/>
          <w:szCs w:val="24"/>
        </w:rPr>
        <w:t>Gdańsku przy Alei Grunwaldzkiej 137 lok.7</w:t>
      </w:r>
    </w:p>
    <w:p w:rsidR="000A2A87" w:rsidRDefault="000A2A87" w:rsidP="000A2A87">
      <w:pPr>
        <w:tabs>
          <w:tab w:val="left" w:pos="39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E1326">
        <w:rPr>
          <w:b/>
          <w:sz w:val="24"/>
          <w:szCs w:val="24"/>
        </w:rPr>
        <w:t>§ 2. Uczestnicy projektu</w:t>
      </w:r>
    </w:p>
    <w:p w:rsidR="000A2A87" w:rsidRDefault="000A2A87" w:rsidP="000A2A87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sz w:val="24"/>
          <w:szCs w:val="24"/>
        </w:rPr>
      </w:pPr>
      <w:r w:rsidRPr="008E1326">
        <w:rPr>
          <w:sz w:val="24"/>
          <w:szCs w:val="24"/>
        </w:rPr>
        <w:t>Uczestnikiem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czką</w:t>
      </w:r>
      <w:proofErr w:type="spellEnd"/>
      <w:r w:rsidRPr="008E1326">
        <w:rPr>
          <w:sz w:val="24"/>
          <w:szCs w:val="24"/>
        </w:rPr>
        <w:t xml:space="preserve"> projektu może być osoba fizyczna</w:t>
      </w:r>
      <w:r>
        <w:rPr>
          <w:sz w:val="24"/>
          <w:szCs w:val="24"/>
        </w:rPr>
        <w:t>,</w:t>
      </w:r>
      <w:r w:rsidRPr="007D4639">
        <w:t xml:space="preserve"> </w:t>
      </w:r>
      <w:r>
        <w:rPr>
          <w:sz w:val="24"/>
          <w:szCs w:val="24"/>
        </w:rPr>
        <w:t>która:</w:t>
      </w:r>
    </w:p>
    <w:p w:rsidR="000A2A87" w:rsidRDefault="000A2A87" w:rsidP="000A2A87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ma od 18 lat do 29 lat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;</w:t>
      </w:r>
    </w:p>
    <w:p w:rsidR="000A2A87" w:rsidRDefault="000A2A87" w:rsidP="000A2A87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jest bierna zawodowo</w:t>
      </w:r>
      <w:r>
        <w:rPr>
          <w:rStyle w:val="Odwoanieprzypisudolnego"/>
          <w:sz w:val="24"/>
          <w:szCs w:val="24"/>
        </w:rPr>
        <w:footnoteReference w:id="2"/>
      </w:r>
      <w:r w:rsidR="006A3E3B">
        <w:rPr>
          <w:sz w:val="24"/>
          <w:szCs w:val="24"/>
        </w:rPr>
        <w:t>,  planująca</w:t>
      </w:r>
      <w:r>
        <w:rPr>
          <w:sz w:val="24"/>
          <w:szCs w:val="24"/>
        </w:rPr>
        <w:t xml:space="preserve"> powrót/wejście na rynek pracy;</w:t>
      </w:r>
    </w:p>
    <w:p w:rsidR="000A2A87" w:rsidRDefault="000A2A87" w:rsidP="000A2A87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nie jest zarejestrowana w ewidencji urzędów pracy;</w:t>
      </w:r>
    </w:p>
    <w:p w:rsidR="000A2A87" w:rsidRPr="0021335B" w:rsidRDefault="000A2A87" w:rsidP="000A2A87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do grupy NEET, tzn. osoby w wieku 15-29 lat, które spełniają </w:t>
      </w:r>
      <w:r w:rsidRPr="0021335B">
        <w:rPr>
          <w:sz w:val="24"/>
          <w:szCs w:val="24"/>
        </w:rPr>
        <w:t>łącznie trzy</w:t>
      </w:r>
      <w:r>
        <w:rPr>
          <w:sz w:val="24"/>
          <w:szCs w:val="24"/>
        </w:rPr>
        <w:t xml:space="preserve"> następujące</w:t>
      </w:r>
      <w:r w:rsidRPr="0021335B">
        <w:rPr>
          <w:sz w:val="24"/>
          <w:szCs w:val="24"/>
        </w:rPr>
        <w:t xml:space="preserve"> warunki:</w:t>
      </w:r>
    </w:p>
    <w:p w:rsidR="000A2A87" w:rsidRPr="0021335B" w:rsidRDefault="000A2A87" w:rsidP="000A2A87">
      <w:pPr>
        <w:pStyle w:val="Akapitzlist"/>
        <w:numPr>
          <w:ilvl w:val="0"/>
          <w:numId w:val="9"/>
        </w:numPr>
        <w:tabs>
          <w:tab w:val="left" w:pos="709"/>
        </w:tabs>
        <w:ind w:left="2127" w:hanging="284"/>
        <w:jc w:val="both"/>
        <w:rPr>
          <w:sz w:val="24"/>
          <w:szCs w:val="24"/>
        </w:rPr>
      </w:pPr>
      <w:r>
        <w:rPr>
          <w:sz w:val="24"/>
          <w:szCs w:val="24"/>
        </w:rPr>
        <w:t>nie pracują (tj. są bezrobotne lub bierne</w:t>
      </w:r>
      <w:r w:rsidRPr="0021335B">
        <w:rPr>
          <w:sz w:val="24"/>
          <w:szCs w:val="24"/>
        </w:rPr>
        <w:t xml:space="preserve"> zawodowo),</w:t>
      </w:r>
    </w:p>
    <w:p w:rsidR="000A2A87" w:rsidRPr="00B22CAB" w:rsidRDefault="000A2A87" w:rsidP="000A2A87">
      <w:pPr>
        <w:pStyle w:val="Akapitzlist"/>
        <w:numPr>
          <w:ilvl w:val="0"/>
          <w:numId w:val="9"/>
        </w:numPr>
        <w:tabs>
          <w:tab w:val="left" w:pos="709"/>
        </w:tabs>
        <w:ind w:left="2127" w:hanging="284"/>
        <w:jc w:val="both"/>
        <w:rPr>
          <w:sz w:val="24"/>
          <w:szCs w:val="24"/>
        </w:rPr>
      </w:pPr>
      <w:r>
        <w:rPr>
          <w:sz w:val="24"/>
          <w:szCs w:val="24"/>
        </w:rPr>
        <w:t>nie kształcą</w:t>
      </w:r>
      <w:r w:rsidRPr="0021335B">
        <w:rPr>
          <w:sz w:val="24"/>
          <w:szCs w:val="24"/>
        </w:rPr>
        <w:t xml:space="preserve"> się (tj. nie uczestnicz</w:t>
      </w:r>
      <w:r>
        <w:rPr>
          <w:sz w:val="24"/>
          <w:szCs w:val="24"/>
        </w:rPr>
        <w:t>ą</w:t>
      </w:r>
      <w:r w:rsidRPr="0021335B">
        <w:rPr>
          <w:sz w:val="24"/>
          <w:szCs w:val="24"/>
        </w:rPr>
        <w:t xml:space="preserve"> w kształceniu formalnym w trybie stacjonarnym</w:t>
      </w:r>
      <w:r>
        <w:rPr>
          <w:rStyle w:val="Odwoanieprzypisudolnego"/>
          <w:sz w:val="24"/>
          <w:szCs w:val="24"/>
        </w:rPr>
        <w:footnoteReference w:id="3"/>
      </w:r>
      <w:r w:rsidRPr="0021335B">
        <w:rPr>
          <w:sz w:val="24"/>
          <w:szCs w:val="24"/>
        </w:rPr>
        <w:t>)</w:t>
      </w:r>
      <w:r>
        <w:rPr>
          <w:sz w:val="24"/>
          <w:szCs w:val="24"/>
        </w:rPr>
        <w:t>, osoby, w tym studenci którzy kształcą się w trybie niestacjonarnym (studia wieczorowe, zaoczne) mogą być uczestnikami projektu,</w:t>
      </w:r>
    </w:p>
    <w:p w:rsidR="000A2A87" w:rsidRPr="0021335B" w:rsidRDefault="000A2A87" w:rsidP="000A2A87">
      <w:pPr>
        <w:pStyle w:val="Akapitzlist"/>
        <w:numPr>
          <w:ilvl w:val="0"/>
          <w:numId w:val="9"/>
        </w:numPr>
        <w:tabs>
          <w:tab w:val="left" w:pos="709"/>
        </w:tabs>
        <w:ind w:left="2127" w:hanging="284"/>
        <w:jc w:val="both"/>
        <w:rPr>
          <w:sz w:val="24"/>
          <w:szCs w:val="24"/>
        </w:rPr>
      </w:pPr>
      <w:r>
        <w:rPr>
          <w:sz w:val="24"/>
          <w:szCs w:val="24"/>
        </w:rPr>
        <w:t>nie szkolą</w:t>
      </w:r>
      <w:r w:rsidRPr="0021335B">
        <w:rPr>
          <w:sz w:val="24"/>
          <w:szCs w:val="24"/>
        </w:rPr>
        <w:t xml:space="preserve"> się (tj. nie uczestnicz</w:t>
      </w:r>
      <w:r>
        <w:rPr>
          <w:sz w:val="24"/>
          <w:szCs w:val="24"/>
        </w:rPr>
        <w:t>ą</w:t>
      </w:r>
      <w:r w:rsidRPr="0021335B">
        <w:rPr>
          <w:sz w:val="24"/>
          <w:szCs w:val="24"/>
        </w:rPr>
        <w:t xml:space="preserve"> w pozaszkolnych zajęciach mających </w:t>
      </w:r>
      <w:r>
        <w:rPr>
          <w:sz w:val="24"/>
          <w:szCs w:val="24"/>
        </w:rPr>
        <w:br/>
      </w:r>
      <w:r w:rsidRPr="0021335B">
        <w:rPr>
          <w:sz w:val="24"/>
          <w:szCs w:val="24"/>
        </w:rPr>
        <w:t>na celu uzyskanie, uzupełnienie lub doskonalenie umiejętności kwalifikacji zawodowych lub ogólnych, potrzebnych do wykonywania pracy).</w:t>
      </w:r>
    </w:p>
    <w:p w:rsidR="000A2A87" w:rsidRDefault="000A2A87" w:rsidP="000A2A87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5F4054">
        <w:rPr>
          <w:sz w:val="24"/>
          <w:szCs w:val="24"/>
        </w:rPr>
        <w:t xml:space="preserve">w okresie ostatnich 4 tygodni przed rozpoczęciem udziału w </w:t>
      </w:r>
      <w:r w:rsidRPr="00256A35">
        <w:rPr>
          <w:sz w:val="24"/>
          <w:szCs w:val="24"/>
        </w:rPr>
        <w:t>projekcie nie brała</w:t>
      </w:r>
      <w:r w:rsidRPr="005F4054">
        <w:rPr>
          <w:sz w:val="24"/>
          <w:szCs w:val="24"/>
        </w:rPr>
        <w:t xml:space="preserve"> udziału w szkoleniach finan</w:t>
      </w:r>
      <w:r>
        <w:rPr>
          <w:sz w:val="24"/>
          <w:szCs w:val="24"/>
        </w:rPr>
        <w:t>sowanych ze środków publicznych;</w:t>
      </w:r>
    </w:p>
    <w:p w:rsidR="000A2A87" w:rsidRDefault="000A2A87" w:rsidP="000A2A87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 miejsce zamieszkania </w:t>
      </w:r>
      <w:r w:rsidRPr="005F4054">
        <w:rPr>
          <w:sz w:val="24"/>
          <w:szCs w:val="24"/>
        </w:rPr>
        <w:t>(w rozumie</w:t>
      </w:r>
      <w:r>
        <w:rPr>
          <w:sz w:val="24"/>
          <w:szCs w:val="24"/>
        </w:rPr>
        <w:t>niu przepisów Kodeksu cywilnego</w:t>
      </w:r>
      <w:r>
        <w:rPr>
          <w:rStyle w:val="Odwoanieprzypisudolnego"/>
          <w:sz w:val="24"/>
          <w:szCs w:val="24"/>
        </w:rPr>
        <w:footnoteReference w:id="4"/>
      </w:r>
      <w:r w:rsidRPr="005F405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na terenie powiatu </w:t>
      </w:r>
      <w:r w:rsidR="00783993">
        <w:rPr>
          <w:sz w:val="24"/>
          <w:szCs w:val="24"/>
        </w:rPr>
        <w:t>Gdańsk, Gdynia, Sopot, powiat gdański</w:t>
      </w:r>
      <w:r>
        <w:rPr>
          <w:sz w:val="24"/>
          <w:szCs w:val="24"/>
        </w:rPr>
        <w:t>;</w:t>
      </w:r>
    </w:p>
    <w:p w:rsidR="000A2A87" w:rsidRDefault="000A2A87" w:rsidP="000A2A87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jest zdolna do odbycia stażu przyuczającego do pracy w zawodzie;</w:t>
      </w:r>
    </w:p>
    <w:p w:rsidR="000A2A87" w:rsidRPr="009E3F3F" w:rsidRDefault="000A2A87" w:rsidP="000A2A87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5F4054">
        <w:rPr>
          <w:sz w:val="24"/>
          <w:szCs w:val="24"/>
        </w:rPr>
        <w:t xml:space="preserve">ostarczy kompletne dokumenty rekrutacyjne w terminie rekrutacji do </w:t>
      </w:r>
      <w:r w:rsidR="006A3E3B">
        <w:rPr>
          <w:sz w:val="24"/>
          <w:szCs w:val="24"/>
        </w:rPr>
        <w:t>Biura P</w:t>
      </w:r>
      <w:r>
        <w:rPr>
          <w:sz w:val="24"/>
          <w:szCs w:val="24"/>
        </w:rPr>
        <w:t>rojektu.</w:t>
      </w:r>
    </w:p>
    <w:p w:rsidR="000A2A87" w:rsidRPr="009E3F3F" w:rsidRDefault="000A2A87" w:rsidP="000A2A8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E3F3F">
        <w:rPr>
          <w:rFonts w:cs="Arial"/>
          <w:sz w:val="24"/>
          <w:szCs w:val="24"/>
        </w:rPr>
        <w:t xml:space="preserve">Z udziału w projekcie wykluczone są: </w:t>
      </w:r>
    </w:p>
    <w:p w:rsidR="000A2A87" w:rsidRPr="005F4054" w:rsidRDefault="000A2A87" w:rsidP="000A2A8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cs="Arial"/>
          <w:iCs/>
          <w:sz w:val="24"/>
          <w:szCs w:val="24"/>
        </w:rPr>
      </w:pPr>
      <w:r w:rsidRPr="005F4054">
        <w:rPr>
          <w:rFonts w:cs="Arial"/>
          <w:iCs/>
          <w:sz w:val="24"/>
          <w:szCs w:val="24"/>
        </w:rPr>
        <w:t>młodzież z pieczy zastępczej opuszczająca pieczę (do roku po opuszczeniu instytucji pieczy) ze szczególnym uwzględnieniem:</w:t>
      </w:r>
    </w:p>
    <w:p w:rsidR="000A2A87" w:rsidRPr="005F4054" w:rsidRDefault="000A2A87" w:rsidP="000A2A87">
      <w:pPr>
        <w:numPr>
          <w:ilvl w:val="0"/>
          <w:numId w:val="11"/>
        </w:numPr>
        <w:tabs>
          <w:tab w:val="left" w:pos="1843"/>
        </w:tabs>
        <w:spacing w:after="0" w:line="240" w:lineRule="auto"/>
        <w:ind w:left="2127" w:hanging="207"/>
        <w:jc w:val="both"/>
        <w:rPr>
          <w:rFonts w:cs="Arial"/>
          <w:iCs/>
          <w:sz w:val="24"/>
          <w:szCs w:val="24"/>
        </w:rPr>
      </w:pPr>
      <w:r w:rsidRPr="005F4054">
        <w:rPr>
          <w:rFonts w:cs="Arial"/>
          <w:iCs/>
          <w:sz w:val="24"/>
          <w:szCs w:val="24"/>
        </w:rPr>
        <w:t xml:space="preserve">wychowanków pieczy zastępczej powyżej 15 roku życia, którzy </w:t>
      </w:r>
      <w:r w:rsidRPr="005F4054">
        <w:rPr>
          <w:rFonts w:cs="Arial"/>
          <w:iCs/>
          <w:sz w:val="24"/>
          <w:szCs w:val="24"/>
        </w:rPr>
        <w:br/>
        <w:t>po zakończeniu pobytu w instytucjach pieczy zastępczej powrócili do rodzin naturalnych,</w:t>
      </w:r>
    </w:p>
    <w:p w:rsidR="000A2A87" w:rsidRPr="005F4054" w:rsidRDefault="000A2A87" w:rsidP="000A2A87">
      <w:pPr>
        <w:numPr>
          <w:ilvl w:val="0"/>
          <w:numId w:val="11"/>
        </w:numPr>
        <w:tabs>
          <w:tab w:val="left" w:pos="1843"/>
        </w:tabs>
        <w:spacing w:after="0" w:line="240" w:lineRule="auto"/>
        <w:ind w:left="2127" w:hanging="207"/>
        <w:jc w:val="both"/>
        <w:rPr>
          <w:rFonts w:cs="Arial"/>
          <w:iCs/>
          <w:sz w:val="24"/>
          <w:szCs w:val="24"/>
        </w:rPr>
      </w:pPr>
      <w:r w:rsidRPr="005F4054">
        <w:rPr>
          <w:rFonts w:cs="Arial"/>
          <w:iCs/>
          <w:sz w:val="24"/>
          <w:szCs w:val="24"/>
        </w:rPr>
        <w:t>wychowanków pieczy zastępczej powyżej 18 roku życia, którzy założyli własne gospodarstwo domowe,</w:t>
      </w:r>
    </w:p>
    <w:p w:rsidR="000A2A87" w:rsidRPr="005F4054" w:rsidRDefault="000A2A87" w:rsidP="000A2A87">
      <w:pPr>
        <w:numPr>
          <w:ilvl w:val="0"/>
          <w:numId w:val="11"/>
        </w:numPr>
        <w:tabs>
          <w:tab w:val="left" w:pos="1843"/>
        </w:tabs>
        <w:spacing w:after="0" w:line="240" w:lineRule="auto"/>
        <w:ind w:left="2127" w:hanging="207"/>
        <w:jc w:val="both"/>
        <w:rPr>
          <w:rFonts w:cs="Arial"/>
          <w:iCs/>
          <w:sz w:val="24"/>
          <w:szCs w:val="24"/>
        </w:rPr>
      </w:pPr>
      <w:r w:rsidRPr="005F4054">
        <w:rPr>
          <w:rFonts w:cs="Arial"/>
          <w:iCs/>
          <w:sz w:val="24"/>
          <w:szCs w:val="24"/>
        </w:rPr>
        <w:t xml:space="preserve">wychowanków pieczy zastępczej powyżej 18 roku życia, którzy usamodzielniają się i mają trudności ze znalezieniem zatrudnienia </w:t>
      </w:r>
      <w:r w:rsidRPr="005F4054">
        <w:rPr>
          <w:rFonts w:cs="Arial"/>
          <w:iCs/>
          <w:sz w:val="24"/>
          <w:szCs w:val="24"/>
        </w:rPr>
        <w:br/>
        <w:t>po zakończeniu pobytu w instytucjach pieczy zastępczej,</w:t>
      </w:r>
    </w:p>
    <w:p w:rsidR="000A2A87" w:rsidRPr="005F4054" w:rsidRDefault="000A2A87" w:rsidP="000A2A8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cs="Arial"/>
          <w:iCs/>
          <w:sz w:val="24"/>
          <w:szCs w:val="24"/>
        </w:rPr>
      </w:pPr>
      <w:r w:rsidRPr="005F4054">
        <w:rPr>
          <w:rFonts w:cs="Arial"/>
          <w:iCs/>
          <w:sz w:val="24"/>
          <w:szCs w:val="24"/>
        </w:rPr>
        <w:t>matki opuszczające pieczę (do roku po opuszczeniu instytucji pieczy),</w:t>
      </w:r>
    </w:p>
    <w:p w:rsidR="000A2A87" w:rsidRPr="005F4054" w:rsidRDefault="000A2A87" w:rsidP="000A2A8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cs="Arial"/>
          <w:iCs/>
          <w:sz w:val="24"/>
          <w:szCs w:val="24"/>
        </w:rPr>
      </w:pPr>
      <w:r w:rsidRPr="005F4054">
        <w:rPr>
          <w:rFonts w:cs="Arial"/>
          <w:iCs/>
          <w:sz w:val="24"/>
          <w:szCs w:val="24"/>
        </w:rPr>
        <w:t>absolwenci młodzieżowych ośrodków wychowawczych i młodzieżowych ośrodków socjoterapii (do roku po opuszczeniu),</w:t>
      </w:r>
    </w:p>
    <w:p w:rsidR="000A2A87" w:rsidRPr="005F4054" w:rsidRDefault="000A2A87" w:rsidP="000A2A8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cs="Arial"/>
          <w:iCs/>
          <w:sz w:val="24"/>
          <w:szCs w:val="24"/>
        </w:rPr>
      </w:pPr>
      <w:r w:rsidRPr="005F4054">
        <w:rPr>
          <w:rFonts w:cs="Arial"/>
          <w:iCs/>
          <w:sz w:val="24"/>
          <w:szCs w:val="24"/>
        </w:rPr>
        <w:t>absolwenci specjalnych ośrodków szkolno-wychowawczych i specjalnych ośrodków wychowawczych (do roku po opuszczeniu),</w:t>
      </w:r>
    </w:p>
    <w:p w:rsidR="000A2A87" w:rsidRPr="005F4054" w:rsidRDefault="000A2A87" w:rsidP="000A2A8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cs="Arial"/>
          <w:iCs/>
          <w:sz w:val="24"/>
          <w:szCs w:val="24"/>
        </w:rPr>
      </w:pPr>
      <w:r w:rsidRPr="005F4054">
        <w:rPr>
          <w:rFonts w:cs="Arial"/>
          <w:iCs/>
          <w:sz w:val="24"/>
          <w:szCs w:val="24"/>
        </w:rPr>
        <w:t>matki przebywające w domach samotnej matki,</w:t>
      </w:r>
    </w:p>
    <w:p w:rsidR="000A2A87" w:rsidRPr="005F4054" w:rsidRDefault="000A2A87" w:rsidP="000A2A8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cs="Arial"/>
          <w:iCs/>
          <w:sz w:val="24"/>
          <w:szCs w:val="24"/>
        </w:rPr>
      </w:pPr>
      <w:r w:rsidRPr="005F4054">
        <w:rPr>
          <w:rFonts w:cs="Arial"/>
          <w:iCs/>
          <w:sz w:val="24"/>
          <w:szCs w:val="24"/>
        </w:rPr>
        <w:t xml:space="preserve">osoby młode opuszczające zakłady karne lub areszty śledcze (do roku </w:t>
      </w:r>
      <w:r w:rsidRPr="005F4054">
        <w:rPr>
          <w:rFonts w:cs="Arial"/>
          <w:iCs/>
          <w:sz w:val="24"/>
          <w:szCs w:val="24"/>
        </w:rPr>
        <w:br/>
        <w:t>po opuszczeniu).</w:t>
      </w:r>
    </w:p>
    <w:p w:rsidR="000A2A87" w:rsidRPr="003A5C59" w:rsidRDefault="000A2A87" w:rsidP="000A2A8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cs="Arial"/>
          <w:sz w:val="24"/>
          <w:szCs w:val="24"/>
        </w:rPr>
      </w:pPr>
      <w:r w:rsidRPr="000B6971">
        <w:rPr>
          <w:rFonts w:cs="Arial"/>
          <w:iCs/>
          <w:sz w:val="24"/>
          <w:szCs w:val="24"/>
        </w:rPr>
        <w:t xml:space="preserve">osoby, które kształcą się stacjonarnie w trybie dziennym </w:t>
      </w:r>
      <w:r>
        <w:rPr>
          <w:rFonts w:cs="Arial"/>
          <w:iCs/>
          <w:sz w:val="24"/>
          <w:szCs w:val="24"/>
        </w:rPr>
        <w:t xml:space="preserve">(osoby te interpretowane są </w:t>
      </w:r>
      <w:r w:rsidRPr="000B6971">
        <w:rPr>
          <w:rFonts w:cs="Arial"/>
          <w:iCs/>
          <w:sz w:val="24"/>
          <w:szCs w:val="24"/>
        </w:rPr>
        <w:t>jako osoby bez gotowości do podjęcia zatrudnienia</w:t>
      </w:r>
      <w:r>
        <w:rPr>
          <w:rFonts w:cs="Arial"/>
          <w:iCs/>
          <w:sz w:val="24"/>
          <w:szCs w:val="24"/>
        </w:rPr>
        <w:t>).</w:t>
      </w:r>
    </w:p>
    <w:p w:rsidR="000A2A87" w:rsidRPr="003A5C59" w:rsidRDefault="000A2A87" w:rsidP="000A2A87">
      <w:pPr>
        <w:numPr>
          <w:ilvl w:val="0"/>
          <w:numId w:val="10"/>
        </w:numPr>
        <w:spacing w:after="0" w:line="320" w:lineRule="exact"/>
        <w:jc w:val="both"/>
      </w:pPr>
      <w:r>
        <w:t>W projekcie nie mogą uczestniczyć osoby, które równocześnie są uczestnikami innych projektów, których celem jest przywrócenie ich na rynek pracy, mające zbieżny zakres wsparcia i te same założenia.</w:t>
      </w:r>
    </w:p>
    <w:p w:rsidR="000A2A87" w:rsidRPr="00C67263" w:rsidRDefault="000A2A87" w:rsidP="000A2A87">
      <w:pPr>
        <w:numPr>
          <w:ilvl w:val="0"/>
          <w:numId w:val="1"/>
        </w:num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93183">
        <w:rPr>
          <w:rFonts w:cs="Arial"/>
          <w:iCs/>
          <w:color w:val="000000"/>
          <w:sz w:val="24"/>
          <w:szCs w:val="24"/>
        </w:rPr>
        <w:t>W przypadku kandydatów do projektu będących właścicielami lub posiadaczami samoistnymi lub zależnymi nieruchomości rolnej</w:t>
      </w:r>
      <w:r>
        <w:rPr>
          <w:rFonts w:cs="Arial"/>
          <w:iCs/>
          <w:color w:val="000000"/>
          <w:sz w:val="24"/>
          <w:szCs w:val="24"/>
        </w:rPr>
        <w:t>, a także osób będących domownikami, podlegającymi ubezpieczeniom emerytalnemu i rentownemu z tytułu stałej pracy w gospodarstwie rolnym, uczestnikami mogą być wyłącznie osoby, które spełniają definicję osoby bezrobotnej określoną w art.2 ust. 1 pkt 2 ustawy o promocji zatrudnienia i instytucjach rynku pracy.</w:t>
      </w:r>
    </w:p>
    <w:p w:rsidR="000A2A87" w:rsidRPr="00C67263" w:rsidRDefault="000A2A87" w:rsidP="000A2A87">
      <w:pPr>
        <w:spacing w:after="0" w:line="240" w:lineRule="auto"/>
        <w:ind w:left="72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Udział w projekcie osób wskazanych w pkt 3 jest możliwy wyłącznie w celu udzielenia im wsparcia ukierunkowanego na podjęcie zatrudnienia poza rolnictwem i ma na celu przejście z systemu ubezpieczeń społecznych rolników do ogólnego systemu ubezpieczeń społecznych. </w:t>
      </w:r>
    </w:p>
    <w:p w:rsidR="000A2A87" w:rsidRPr="0052317C" w:rsidRDefault="000A2A87" w:rsidP="000A2A8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Beneficjent dwukrotnie weryfikuje kwalifikowalność uczestnika projektu </w:t>
      </w:r>
      <w:r>
        <w:rPr>
          <w:rFonts w:cs="Arial"/>
          <w:sz w:val="24"/>
          <w:szCs w:val="24"/>
        </w:rPr>
        <w:br/>
        <w:t xml:space="preserve">(tzn. spełnianie w/w warunków), tj. na etapie rekrutacji do projektu oraz w dniu przystąpienia danego uczestnika do projektu, tj. w dniu pierwszej formy wsparcia – poradnictwo zawodowe indywidualne lub grupowe). </w:t>
      </w:r>
    </w:p>
    <w:p w:rsidR="000A2A87" w:rsidRDefault="000A2A87" w:rsidP="000A2A8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Weryfikacja spełniania przez kandydatów do projektu</w:t>
      </w:r>
      <w:r w:rsidRPr="0052317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w/w </w:t>
      </w:r>
      <w:r w:rsidRPr="0052317C">
        <w:rPr>
          <w:rFonts w:cs="Arial"/>
          <w:sz w:val="24"/>
          <w:szCs w:val="24"/>
        </w:rPr>
        <w:t xml:space="preserve">kryteriów </w:t>
      </w:r>
      <w:r>
        <w:rPr>
          <w:rFonts w:cs="Arial"/>
          <w:sz w:val="24"/>
          <w:szCs w:val="24"/>
        </w:rPr>
        <w:t xml:space="preserve">uczestnictwa </w:t>
      </w:r>
      <w:r>
        <w:rPr>
          <w:rFonts w:cs="Arial"/>
          <w:sz w:val="24"/>
          <w:szCs w:val="24"/>
        </w:rPr>
        <w:br/>
        <w:t xml:space="preserve">w projekcie jest dokonywana na podstawie oświadczeń złożonych przez kandydata </w:t>
      </w:r>
      <w:r>
        <w:rPr>
          <w:rFonts w:cs="Arial"/>
          <w:sz w:val="24"/>
          <w:szCs w:val="24"/>
        </w:rPr>
        <w:br/>
        <w:t xml:space="preserve">do projektu oraz </w:t>
      </w:r>
      <w:r w:rsidRPr="00242BA3">
        <w:rPr>
          <w:rFonts w:cs="Arial"/>
          <w:sz w:val="24"/>
          <w:szCs w:val="24"/>
        </w:rPr>
        <w:t>po</w:t>
      </w:r>
      <w:r w:rsidR="00AC11F5">
        <w:rPr>
          <w:rFonts w:cs="Arial"/>
          <w:sz w:val="24"/>
          <w:szCs w:val="24"/>
        </w:rPr>
        <w:t>przez dostarczenie zaświadczeń:</w:t>
      </w:r>
      <w:r w:rsidRPr="00242BA3">
        <w:rPr>
          <w:rFonts w:cs="Arial"/>
          <w:sz w:val="24"/>
          <w:szCs w:val="24"/>
        </w:rPr>
        <w:t xml:space="preserve"> z ZUS o przebiegu ubezpieczeń</w:t>
      </w:r>
      <w:r w:rsidR="00AC11F5">
        <w:rPr>
          <w:rFonts w:cs="Arial"/>
          <w:sz w:val="24"/>
          <w:szCs w:val="24"/>
        </w:rPr>
        <w:t xml:space="preserve"> oraz z Powiatowego Urzędu Pracy o niefigurowaniu w jego ewidencji </w:t>
      </w:r>
      <w:r>
        <w:rPr>
          <w:rFonts w:cs="Arial"/>
          <w:sz w:val="24"/>
          <w:szCs w:val="24"/>
        </w:rPr>
        <w:t xml:space="preserve">, w terminie do 5 dni roboczych od dnia podpisania deklaracji uczestnika w projekcie. </w:t>
      </w:r>
    </w:p>
    <w:p w:rsidR="000A2A87" w:rsidRPr="00911FB4" w:rsidRDefault="000A2A87" w:rsidP="00911FB4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242BA3">
        <w:rPr>
          <w:rFonts w:cs="Arial"/>
          <w:sz w:val="24"/>
          <w:szCs w:val="24"/>
        </w:rPr>
        <w:t>Zaświadczenie powinno obejmować okres od początku miesiąca, w którym uczestnik złożył formularz zgłoszeniowy</w:t>
      </w:r>
      <w:r w:rsidRPr="007241A3">
        <w:rPr>
          <w:rFonts w:cs="Arial"/>
          <w:sz w:val="24"/>
          <w:szCs w:val="24"/>
        </w:rPr>
        <w:t>.</w:t>
      </w:r>
      <w:r w:rsidR="007241A3">
        <w:rPr>
          <w:rFonts w:cs="Arial"/>
          <w:color w:val="FF0000"/>
          <w:sz w:val="24"/>
          <w:szCs w:val="24"/>
        </w:rPr>
        <w:t xml:space="preserve"> </w:t>
      </w:r>
      <w:r w:rsidRPr="00911FB4">
        <w:rPr>
          <w:rFonts w:cs="Arial"/>
          <w:sz w:val="24"/>
          <w:szCs w:val="24"/>
        </w:rPr>
        <w:t>Uczestnik jest zobowiązany do dostarczenia powyższych zaświadczeń na każde wezwanie Beneficjenta.</w:t>
      </w:r>
    </w:p>
    <w:p w:rsidR="000A2A87" w:rsidRDefault="000A2A87" w:rsidP="000A2A8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8E1326">
        <w:rPr>
          <w:rFonts w:cs="Arial"/>
          <w:sz w:val="24"/>
          <w:szCs w:val="24"/>
        </w:rPr>
        <w:t>Preferowaną grupą</w:t>
      </w:r>
      <w:r>
        <w:rPr>
          <w:rFonts w:cs="Arial"/>
          <w:sz w:val="24"/>
          <w:szCs w:val="24"/>
        </w:rPr>
        <w:t xml:space="preserve"> uczestników/czek projektu</w:t>
      </w:r>
      <w:r w:rsidRPr="008E1326">
        <w:rPr>
          <w:rFonts w:cs="Arial"/>
          <w:sz w:val="24"/>
          <w:szCs w:val="24"/>
        </w:rPr>
        <w:t>, którzy na etapie oceny merytorycznej formularza zgłoszenio</w:t>
      </w:r>
      <w:r>
        <w:rPr>
          <w:rFonts w:cs="Arial"/>
          <w:sz w:val="24"/>
          <w:szCs w:val="24"/>
        </w:rPr>
        <w:t>wego otrzymają dodatkowe punkty</w:t>
      </w:r>
      <w:r w:rsidRPr="008E1326">
        <w:rPr>
          <w:rFonts w:cs="Arial"/>
          <w:sz w:val="24"/>
          <w:szCs w:val="24"/>
        </w:rPr>
        <w:t xml:space="preserve"> są:</w:t>
      </w:r>
    </w:p>
    <w:p w:rsidR="000A2A87" w:rsidRPr="001736F3" w:rsidRDefault="000A2A87" w:rsidP="000A2A87">
      <w:pPr>
        <w:pStyle w:val="Akapitzlist"/>
        <w:numPr>
          <w:ilvl w:val="0"/>
          <w:numId w:val="5"/>
        </w:numPr>
        <w:spacing w:after="0" w:line="240" w:lineRule="auto"/>
        <w:ind w:left="1418" w:hanging="284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osoby bez doświadczenia zawodowego</w:t>
      </w:r>
      <w:r>
        <w:rPr>
          <w:rStyle w:val="Odwoanieprzypisudolnego"/>
          <w:sz w:val="24"/>
          <w:szCs w:val="24"/>
        </w:rPr>
        <w:footnoteReference w:id="5"/>
      </w:r>
      <w:r>
        <w:rPr>
          <w:sz w:val="24"/>
          <w:szCs w:val="24"/>
        </w:rPr>
        <w:t>;</w:t>
      </w:r>
    </w:p>
    <w:p w:rsidR="000A2A87" w:rsidRPr="005C667B" w:rsidRDefault="000A2A87" w:rsidP="000A2A87">
      <w:pPr>
        <w:pStyle w:val="Akapitzlist"/>
        <w:numPr>
          <w:ilvl w:val="0"/>
          <w:numId w:val="5"/>
        </w:numPr>
        <w:spacing w:after="0" w:line="240" w:lineRule="auto"/>
        <w:ind w:left="1418" w:hanging="284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osoby z niskim wykształceniem.</w:t>
      </w:r>
    </w:p>
    <w:p w:rsidR="000A2A87" w:rsidRDefault="000A2A87" w:rsidP="00AC11F5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F5F04">
        <w:rPr>
          <w:rFonts w:cs="Arial"/>
          <w:sz w:val="24"/>
          <w:szCs w:val="24"/>
        </w:rPr>
        <w:t xml:space="preserve">W sumie w ramach projektu objętych wsparciem zostanie </w:t>
      </w:r>
      <w:r w:rsidR="00F92910">
        <w:rPr>
          <w:rFonts w:cs="Arial"/>
          <w:sz w:val="24"/>
          <w:szCs w:val="24"/>
        </w:rPr>
        <w:t>55</w:t>
      </w:r>
      <w:r w:rsidRPr="00EF5F04">
        <w:rPr>
          <w:rFonts w:cs="Arial"/>
          <w:sz w:val="24"/>
          <w:szCs w:val="24"/>
        </w:rPr>
        <w:t xml:space="preserve"> mieszkańców</w:t>
      </w:r>
      <w:r w:rsidR="00612885">
        <w:rPr>
          <w:rFonts w:cs="Arial"/>
          <w:sz w:val="24"/>
          <w:szCs w:val="24"/>
        </w:rPr>
        <w:t xml:space="preserve"> </w:t>
      </w:r>
      <w:r w:rsidR="00AC11F5">
        <w:rPr>
          <w:rFonts w:cs="Arial"/>
          <w:sz w:val="24"/>
          <w:szCs w:val="24"/>
        </w:rPr>
        <w:t>wymienionych</w:t>
      </w:r>
      <w:r w:rsidR="007241A3">
        <w:rPr>
          <w:rFonts w:cs="Arial"/>
          <w:sz w:val="24"/>
          <w:szCs w:val="24"/>
        </w:rPr>
        <w:t xml:space="preserve"> </w:t>
      </w:r>
      <w:r w:rsidR="00612885">
        <w:rPr>
          <w:rFonts w:cs="Arial"/>
          <w:sz w:val="24"/>
          <w:szCs w:val="24"/>
        </w:rPr>
        <w:t>powiatów Województwa Pomorskiego</w:t>
      </w:r>
    </w:p>
    <w:p w:rsidR="000A2A87" w:rsidRPr="009A7EE9" w:rsidRDefault="000A2A87" w:rsidP="000A2A8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A7EE9">
        <w:rPr>
          <w:rFonts w:cs="Arial"/>
          <w:sz w:val="24"/>
          <w:szCs w:val="24"/>
        </w:rPr>
        <w:t xml:space="preserve">Projekt będzie realizowany </w:t>
      </w:r>
      <w:r w:rsidR="00612885">
        <w:rPr>
          <w:rFonts w:cs="Arial"/>
          <w:sz w:val="24"/>
          <w:szCs w:val="24"/>
        </w:rPr>
        <w:t>od 01.10.2017 do 30.11.2018</w:t>
      </w:r>
      <w:r w:rsidRPr="009A7EE9">
        <w:rPr>
          <w:rFonts w:cs="Arial"/>
          <w:sz w:val="24"/>
          <w:szCs w:val="24"/>
        </w:rPr>
        <w:t xml:space="preserve">. </w:t>
      </w:r>
    </w:p>
    <w:p w:rsidR="000A2A87" w:rsidRPr="009A7EE9" w:rsidRDefault="000A2A87" w:rsidP="000A2A8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A7EE9">
        <w:rPr>
          <w:rFonts w:cs="Arial"/>
          <w:sz w:val="24"/>
          <w:szCs w:val="24"/>
        </w:rPr>
        <w:t xml:space="preserve">Staże będą organizowane w zawodach deficytowych zgodnie z najbardziej aktualnym na dzień organizacji stażu/szkolenia </w:t>
      </w:r>
      <w:r w:rsidR="00BE28E3">
        <w:rPr>
          <w:rFonts w:cs="Arial"/>
          <w:sz w:val="24"/>
          <w:szCs w:val="24"/>
        </w:rPr>
        <w:t>„</w:t>
      </w:r>
      <w:r w:rsidRPr="009A7EE9">
        <w:rPr>
          <w:rFonts w:cs="Arial"/>
          <w:sz w:val="24"/>
          <w:szCs w:val="24"/>
        </w:rPr>
        <w:t>Barometrem Zawodów</w:t>
      </w:r>
      <w:r w:rsidR="007241A3">
        <w:rPr>
          <w:rFonts w:cs="Arial"/>
          <w:sz w:val="24"/>
          <w:szCs w:val="24"/>
        </w:rPr>
        <w:t>”</w:t>
      </w:r>
      <w:r w:rsidRPr="009A7EE9">
        <w:rPr>
          <w:rStyle w:val="Odwoanieprzypisudolnego"/>
          <w:rFonts w:cs="Arial"/>
          <w:sz w:val="24"/>
          <w:szCs w:val="24"/>
        </w:rPr>
        <w:footnoteReference w:id="6"/>
      </w:r>
      <w:r w:rsidRPr="009A7EE9">
        <w:rPr>
          <w:rFonts w:cs="Arial"/>
          <w:sz w:val="24"/>
          <w:szCs w:val="24"/>
        </w:rPr>
        <w:t xml:space="preserve"> z uwzględnieniem potrzeb określonych przez uczestnika projektu. </w:t>
      </w:r>
    </w:p>
    <w:p w:rsidR="000A2A87" w:rsidRDefault="000A2A87" w:rsidP="000A2A8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A2A87" w:rsidRDefault="000A2A87" w:rsidP="000A2A8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A2A87" w:rsidRDefault="000A2A87" w:rsidP="000A2A87">
      <w:pPr>
        <w:pStyle w:val="Akapitzlist"/>
        <w:tabs>
          <w:tab w:val="left" w:pos="3255"/>
        </w:tabs>
        <w:ind w:left="0"/>
        <w:rPr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8E1326">
        <w:rPr>
          <w:b/>
          <w:sz w:val="24"/>
          <w:szCs w:val="24"/>
        </w:rPr>
        <w:t>§ 3</w:t>
      </w:r>
      <w:r>
        <w:rPr>
          <w:b/>
          <w:sz w:val="24"/>
          <w:szCs w:val="24"/>
        </w:rPr>
        <w:t>. Formy wsparcia w ramach projektu</w:t>
      </w:r>
    </w:p>
    <w:p w:rsidR="000A2A87" w:rsidRDefault="000A2A87" w:rsidP="000A2A87">
      <w:pPr>
        <w:pStyle w:val="Akapitzlist"/>
        <w:tabs>
          <w:tab w:val="left" w:pos="709"/>
        </w:tabs>
        <w:ind w:left="0"/>
        <w:rPr>
          <w:sz w:val="24"/>
          <w:szCs w:val="24"/>
        </w:rPr>
      </w:pPr>
    </w:p>
    <w:p w:rsidR="000A2A87" w:rsidRDefault="000A2A87" w:rsidP="000A2A87">
      <w:pPr>
        <w:pStyle w:val="Akapitzlist"/>
        <w:tabs>
          <w:tab w:val="left" w:pos="709"/>
        </w:tabs>
        <w:ind w:left="0"/>
        <w:rPr>
          <w:sz w:val="24"/>
          <w:szCs w:val="24"/>
        </w:rPr>
      </w:pPr>
      <w:r w:rsidRPr="001723EA">
        <w:rPr>
          <w:sz w:val="24"/>
          <w:szCs w:val="24"/>
        </w:rPr>
        <w:t>W ramach projektu zostaną zrealizowane</w:t>
      </w:r>
      <w:r>
        <w:rPr>
          <w:sz w:val="24"/>
          <w:szCs w:val="24"/>
        </w:rPr>
        <w:t xml:space="preserve"> następujące formy wsparcia</w:t>
      </w:r>
      <w:r w:rsidRPr="001723EA">
        <w:rPr>
          <w:sz w:val="24"/>
          <w:szCs w:val="24"/>
        </w:rPr>
        <w:t>:</w:t>
      </w:r>
    </w:p>
    <w:p w:rsidR="000A2A87" w:rsidRDefault="000A2A87" w:rsidP="000A2A87">
      <w:pPr>
        <w:pStyle w:val="Akapitzlist"/>
        <w:tabs>
          <w:tab w:val="left" w:pos="709"/>
        </w:tabs>
        <w:rPr>
          <w:sz w:val="24"/>
          <w:szCs w:val="24"/>
        </w:rPr>
      </w:pPr>
    </w:p>
    <w:p w:rsidR="000A2A87" w:rsidRPr="006859EB" w:rsidRDefault="000A2A87" w:rsidP="000A2A87">
      <w:pPr>
        <w:pStyle w:val="Akapitzlist"/>
        <w:numPr>
          <w:ilvl w:val="0"/>
          <w:numId w:val="6"/>
        </w:numPr>
        <w:ind w:left="426" w:hanging="426"/>
        <w:jc w:val="both"/>
        <w:rPr>
          <w:b/>
          <w:sz w:val="24"/>
          <w:szCs w:val="24"/>
        </w:rPr>
      </w:pPr>
      <w:r w:rsidRPr="006859EB">
        <w:rPr>
          <w:b/>
          <w:sz w:val="24"/>
          <w:szCs w:val="24"/>
        </w:rPr>
        <w:t xml:space="preserve">Indywidualizacja wsparcia </w:t>
      </w:r>
      <w:r>
        <w:rPr>
          <w:b/>
          <w:sz w:val="24"/>
          <w:szCs w:val="24"/>
        </w:rPr>
        <w:t xml:space="preserve">i poradnictwo zawodowe </w:t>
      </w:r>
      <w:r w:rsidRPr="006859EB">
        <w:rPr>
          <w:b/>
          <w:sz w:val="24"/>
          <w:szCs w:val="24"/>
        </w:rPr>
        <w:t>dla wszystkich  uczestników projektu</w:t>
      </w:r>
      <w:r w:rsidR="00612885">
        <w:rPr>
          <w:b/>
          <w:sz w:val="24"/>
          <w:szCs w:val="24"/>
        </w:rPr>
        <w:t xml:space="preserve">, </w:t>
      </w:r>
      <w:r w:rsidRPr="006859EB">
        <w:rPr>
          <w:b/>
          <w:sz w:val="24"/>
          <w:szCs w:val="24"/>
        </w:rPr>
        <w:t xml:space="preserve">w tym: </w:t>
      </w:r>
    </w:p>
    <w:p w:rsidR="000A2A87" w:rsidRPr="002E5504" w:rsidRDefault="000A2A87" w:rsidP="000A2A87">
      <w:pPr>
        <w:pStyle w:val="Akapitzlist"/>
        <w:numPr>
          <w:ilvl w:val="0"/>
          <w:numId w:val="12"/>
        </w:numPr>
        <w:tabs>
          <w:tab w:val="left" w:pos="567"/>
          <w:tab w:val="left" w:pos="709"/>
        </w:tabs>
        <w:ind w:left="709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>identyfikacja</w:t>
      </w:r>
      <w:r w:rsidRPr="002E5504">
        <w:rPr>
          <w:sz w:val="24"/>
          <w:szCs w:val="24"/>
        </w:rPr>
        <w:t xml:space="preserve"> potrzeb i diagnozowani</w:t>
      </w:r>
      <w:r>
        <w:rPr>
          <w:sz w:val="24"/>
          <w:szCs w:val="24"/>
        </w:rPr>
        <w:t>e</w:t>
      </w:r>
      <w:r w:rsidRPr="002E5504">
        <w:rPr>
          <w:sz w:val="24"/>
          <w:szCs w:val="24"/>
        </w:rPr>
        <w:t xml:space="preserve"> moż</w:t>
      </w:r>
      <w:r>
        <w:rPr>
          <w:sz w:val="24"/>
          <w:szCs w:val="24"/>
        </w:rPr>
        <w:t>liwości doskonalenia zawodowego</w:t>
      </w:r>
      <w:r w:rsidRPr="002E550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E5504">
        <w:rPr>
          <w:sz w:val="24"/>
          <w:szCs w:val="24"/>
        </w:rPr>
        <w:t>z wykorzystaniem</w:t>
      </w:r>
      <w:r>
        <w:rPr>
          <w:b/>
          <w:sz w:val="24"/>
          <w:szCs w:val="24"/>
        </w:rPr>
        <w:t xml:space="preserve"> </w:t>
      </w:r>
      <w:r w:rsidRPr="002E5504">
        <w:rPr>
          <w:sz w:val="24"/>
          <w:szCs w:val="24"/>
        </w:rPr>
        <w:t>elektronicznej aplikacji on-line</w:t>
      </w:r>
      <w:r>
        <w:rPr>
          <w:sz w:val="24"/>
          <w:szCs w:val="24"/>
        </w:rPr>
        <w:t xml:space="preserve"> </w:t>
      </w:r>
      <w:r w:rsidRPr="002E5504">
        <w:rPr>
          <w:sz w:val="24"/>
          <w:szCs w:val="24"/>
        </w:rPr>
        <w:t>„Wieloaspektowa Ocena Pref</w:t>
      </w:r>
      <w:r>
        <w:rPr>
          <w:sz w:val="24"/>
          <w:szCs w:val="24"/>
        </w:rPr>
        <w:t>erencji Zawodowych(WOPZ)”, która s</w:t>
      </w:r>
      <w:r w:rsidRPr="002E5504">
        <w:rPr>
          <w:sz w:val="24"/>
          <w:szCs w:val="24"/>
        </w:rPr>
        <w:t>kłada się z 2</w:t>
      </w:r>
      <w:r w:rsidR="00AC11F5">
        <w:rPr>
          <w:sz w:val="24"/>
          <w:szCs w:val="24"/>
        </w:rPr>
        <w:t xml:space="preserve"> </w:t>
      </w:r>
      <w:r w:rsidRPr="002E5504">
        <w:rPr>
          <w:sz w:val="24"/>
          <w:szCs w:val="24"/>
        </w:rPr>
        <w:t>części</w:t>
      </w:r>
      <w:r>
        <w:rPr>
          <w:sz w:val="24"/>
          <w:szCs w:val="24"/>
        </w:rPr>
        <w:t>:</w:t>
      </w:r>
    </w:p>
    <w:p w:rsidR="000A2A87" w:rsidRPr="006C2546" w:rsidRDefault="000A2A87" w:rsidP="000A2A87">
      <w:pPr>
        <w:pStyle w:val="Akapitzlist"/>
        <w:numPr>
          <w:ilvl w:val="0"/>
          <w:numId w:val="13"/>
        </w:numPr>
        <w:tabs>
          <w:tab w:val="left" w:pos="567"/>
          <w:tab w:val="left" w:pos="709"/>
        </w:tabs>
        <w:ind w:left="1701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>diagnozy</w:t>
      </w:r>
      <w:r w:rsidRPr="002E5504">
        <w:rPr>
          <w:sz w:val="24"/>
          <w:szCs w:val="24"/>
        </w:rPr>
        <w:t xml:space="preserve"> preferencji zawod</w:t>
      </w:r>
      <w:r>
        <w:rPr>
          <w:sz w:val="24"/>
          <w:szCs w:val="24"/>
        </w:rPr>
        <w:t xml:space="preserve">owych, </w:t>
      </w:r>
    </w:p>
    <w:p w:rsidR="000A2A87" w:rsidRPr="006C2546" w:rsidRDefault="000A2A87" w:rsidP="000A2A87">
      <w:pPr>
        <w:pStyle w:val="Akapitzlist"/>
        <w:numPr>
          <w:ilvl w:val="0"/>
          <w:numId w:val="13"/>
        </w:numPr>
        <w:tabs>
          <w:tab w:val="left" w:pos="567"/>
          <w:tab w:val="left" w:pos="709"/>
        </w:tabs>
        <w:ind w:left="1701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określenia </w:t>
      </w:r>
      <w:r w:rsidRPr="002E5504">
        <w:rPr>
          <w:sz w:val="24"/>
          <w:szCs w:val="24"/>
        </w:rPr>
        <w:t>pr</w:t>
      </w:r>
      <w:r>
        <w:rPr>
          <w:sz w:val="24"/>
          <w:szCs w:val="24"/>
        </w:rPr>
        <w:t>eferencji w zakresie właściwości</w:t>
      </w:r>
      <w:r w:rsidRPr="006C2546">
        <w:rPr>
          <w:sz w:val="24"/>
          <w:szCs w:val="24"/>
        </w:rPr>
        <w:t xml:space="preserve"> pracy. </w:t>
      </w:r>
    </w:p>
    <w:p w:rsidR="000A2A87" w:rsidRPr="00F95817" w:rsidRDefault="000A2A87" w:rsidP="000A2A87">
      <w:pPr>
        <w:pStyle w:val="Akapitzlist"/>
        <w:tabs>
          <w:tab w:val="left" w:pos="567"/>
          <w:tab w:val="left" w:pos="709"/>
        </w:tabs>
        <w:ind w:left="709"/>
        <w:jc w:val="both"/>
        <w:rPr>
          <w:color w:val="FF0000"/>
          <w:sz w:val="24"/>
          <w:szCs w:val="24"/>
        </w:rPr>
      </w:pPr>
      <w:r w:rsidRPr="00213438">
        <w:rPr>
          <w:color w:val="000000"/>
          <w:sz w:val="24"/>
          <w:szCs w:val="24"/>
        </w:rPr>
        <w:t xml:space="preserve">Doradca zawodowy w trakcie spotkań z każdym uczestnikiem projektu sporządzi diagnozę, która pozwoli uczestnikowi na lepsze zrozumienie własnych umiejętności, </w:t>
      </w:r>
      <w:r w:rsidRPr="00213438">
        <w:rPr>
          <w:color w:val="000000"/>
          <w:sz w:val="24"/>
          <w:szCs w:val="24"/>
        </w:rPr>
        <w:lastRenderedPageBreak/>
        <w:t>zdolności, ułatwi znalezienie pracy. Wyniki badania zostaną skonfrontowane z możliwościami, jakie oferuje rynek pracy (doradca zawodowy omówi zdiagnozowane rozbieżności</w:t>
      </w:r>
      <w:r w:rsidRPr="007241A3">
        <w:rPr>
          <w:color w:val="000000"/>
          <w:sz w:val="24"/>
          <w:szCs w:val="24"/>
        </w:rPr>
        <w:t>,</w:t>
      </w:r>
      <w:r w:rsidRPr="00213438">
        <w:rPr>
          <w:b/>
          <w:color w:val="000000"/>
          <w:sz w:val="24"/>
          <w:szCs w:val="24"/>
        </w:rPr>
        <w:t xml:space="preserve"> </w:t>
      </w:r>
      <w:r w:rsidRPr="00213438">
        <w:rPr>
          <w:color w:val="000000"/>
          <w:sz w:val="24"/>
          <w:szCs w:val="24"/>
        </w:rPr>
        <w:t>tak</w:t>
      </w:r>
      <w:r w:rsidRPr="00213438">
        <w:rPr>
          <w:b/>
          <w:color w:val="000000"/>
          <w:sz w:val="24"/>
          <w:szCs w:val="24"/>
        </w:rPr>
        <w:t xml:space="preserve"> </w:t>
      </w:r>
      <w:r w:rsidRPr="00213438">
        <w:rPr>
          <w:color w:val="000000"/>
          <w:sz w:val="24"/>
          <w:szCs w:val="24"/>
        </w:rPr>
        <w:t>by zoptymalizować decyzję dotyczącą planowania przyszłości zawodowej uczestnika projektu).</w:t>
      </w:r>
      <w:r w:rsidRPr="00F95817">
        <w:rPr>
          <w:color w:val="FF0000"/>
          <w:sz w:val="24"/>
          <w:szCs w:val="24"/>
        </w:rPr>
        <w:t xml:space="preserve"> </w:t>
      </w:r>
    </w:p>
    <w:p w:rsidR="000A2A87" w:rsidRPr="009A7EE9" w:rsidRDefault="000A2A87" w:rsidP="000A2A87">
      <w:pPr>
        <w:pStyle w:val="Akapitzlist"/>
        <w:numPr>
          <w:ilvl w:val="0"/>
          <w:numId w:val="12"/>
        </w:numPr>
        <w:tabs>
          <w:tab w:val="left" w:pos="709"/>
        </w:tabs>
        <w:ind w:left="1134" w:hanging="708"/>
        <w:jc w:val="both"/>
        <w:rPr>
          <w:b/>
          <w:sz w:val="24"/>
          <w:szCs w:val="24"/>
        </w:rPr>
      </w:pPr>
      <w:r w:rsidRPr="009A7EE9">
        <w:rPr>
          <w:sz w:val="24"/>
          <w:szCs w:val="24"/>
        </w:rPr>
        <w:t>poradnictwo zawodowe realizowane w dwóch formach:</w:t>
      </w:r>
    </w:p>
    <w:p w:rsidR="000A2A87" w:rsidRPr="009A7EE9" w:rsidRDefault="000A2A87" w:rsidP="000A2A87">
      <w:pPr>
        <w:pStyle w:val="Akapitzlist"/>
        <w:numPr>
          <w:ilvl w:val="0"/>
          <w:numId w:val="14"/>
        </w:numPr>
        <w:tabs>
          <w:tab w:val="left" w:pos="709"/>
        </w:tabs>
        <w:ind w:left="1701" w:hanging="283"/>
        <w:jc w:val="both"/>
        <w:rPr>
          <w:sz w:val="24"/>
          <w:szCs w:val="24"/>
        </w:rPr>
      </w:pPr>
      <w:r w:rsidRPr="009A7EE9">
        <w:rPr>
          <w:sz w:val="24"/>
          <w:szCs w:val="24"/>
        </w:rPr>
        <w:t>indywidualnie z każdym uczestnikiem projektu osobno (</w:t>
      </w:r>
      <w:r w:rsidR="00F92910">
        <w:rPr>
          <w:sz w:val="24"/>
          <w:szCs w:val="24"/>
        </w:rPr>
        <w:t>2</w:t>
      </w:r>
      <w:r w:rsidRPr="009A7EE9">
        <w:rPr>
          <w:sz w:val="24"/>
          <w:szCs w:val="24"/>
        </w:rPr>
        <w:t xml:space="preserve"> spotkania trwające </w:t>
      </w:r>
      <w:r w:rsidR="00F92910">
        <w:rPr>
          <w:sz w:val="24"/>
          <w:szCs w:val="24"/>
        </w:rPr>
        <w:t>3</w:t>
      </w:r>
      <w:r w:rsidRPr="009A7EE9">
        <w:rPr>
          <w:sz w:val="24"/>
          <w:szCs w:val="24"/>
        </w:rPr>
        <w:t xml:space="preserve"> godzin</w:t>
      </w:r>
      <w:r w:rsidR="00F92910">
        <w:rPr>
          <w:sz w:val="24"/>
          <w:szCs w:val="24"/>
        </w:rPr>
        <w:t>y</w:t>
      </w:r>
      <w:r w:rsidRPr="009A7EE9">
        <w:rPr>
          <w:sz w:val="24"/>
          <w:szCs w:val="24"/>
        </w:rPr>
        <w:t xml:space="preserve"> każde), w ramach którego zostanie dokonana analiza sytuacji danego uczestnika, ustalenie jego problemu zawodowego, wskazanie działań dostosowawczych do wymogów rynku pracy, omówienie praktycznych aspektów konkretnych zawodów i/lub wizyta z doradcą zawodowym w firmie z branży deficytowej, na koniec pomoc w określeniu drogi rozwoju zawodowego (wybór szkolenia i zawodu w jakim będzie odbywał się staż mając na uwadze zawody deficytowe w powiecie bytowskim),</w:t>
      </w:r>
    </w:p>
    <w:p w:rsidR="00F92910" w:rsidRDefault="00F92910" w:rsidP="00F92910">
      <w:pPr>
        <w:pStyle w:val="Akapitzlist"/>
        <w:numPr>
          <w:ilvl w:val="0"/>
          <w:numId w:val="14"/>
        </w:numPr>
        <w:tabs>
          <w:tab w:val="left" w:pos="709"/>
        </w:tabs>
        <w:ind w:left="1701" w:hanging="283"/>
        <w:jc w:val="both"/>
        <w:rPr>
          <w:sz w:val="24"/>
          <w:szCs w:val="24"/>
        </w:rPr>
      </w:pPr>
      <w:r w:rsidRPr="009A7EE9">
        <w:rPr>
          <w:sz w:val="24"/>
          <w:szCs w:val="24"/>
        </w:rPr>
        <w:t>indywidualnie z każdym uczestnikiem projektu osobno</w:t>
      </w:r>
      <w:r>
        <w:rPr>
          <w:sz w:val="24"/>
          <w:szCs w:val="24"/>
        </w:rPr>
        <w:t>, po zakończeniu szkoleń</w:t>
      </w:r>
      <w:r w:rsidRPr="009A7EE9">
        <w:rPr>
          <w:sz w:val="24"/>
          <w:szCs w:val="24"/>
        </w:rPr>
        <w:t xml:space="preserve"> (</w:t>
      </w:r>
      <w:r>
        <w:rPr>
          <w:sz w:val="24"/>
          <w:szCs w:val="24"/>
        </w:rPr>
        <w:t>8h/os.</w:t>
      </w:r>
      <w:r w:rsidRPr="009A7EE9">
        <w:rPr>
          <w:sz w:val="24"/>
          <w:szCs w:val="24"/>
        </w:rPr>
        <w:t>)</w:t>
      </w:r>
      <w:r w:rsidR="000A2A87" w:rsidRPr="009A7EE9">
        <w:rPr>
          <w:sz w:val="24"/>
          <w:szCs w:val="24"/>
        </w:rPr>
        <w:t>– będzie dotyczyło wizerunku przed rozmową kwalifikacyjną (odpowiedni ubiór, prezentacja), zasad prowadzenia rozmów kwalifikacyjnych, sporządzania CV (m.in. video CV), listu motywacyjnego, warsztaty radzenia so</w:t>
      </w:r>
      <w:r w:rsidR="000A2A87">
        <w:rPr>
          <w:sz w:val="24"/>
          <w:szCs w:val="24"/>
        </w:rPr>
        <w:t>b</w:t>
      </w:r>
      <w:r w:rsidR="000A2A87" w:rsidRPr="009A7EE9">
        <w:rPr>
          <w:sz w:val="24"/>
          <w:szCs w:val="24"/>
        </w:rPr>
        <w:t xml:space="preserve">ie ze stresem, informacje nt. aktualnej sytuacji na rynku pracy, oferowanych wynagrodzeń i form pracy. </w:t>
      </w:r>
    </w:p>
    <w:p w:rsidR="00F92910" w:rsidRDefault="00F92910" w:rsidP="00F92910">
      <w:pPr>
        <w:pStyle w:val="Akapitzlist"/>
        <w:tabs>
          <w:tab w:val="left" w:pos="709"/>
        </w:tabs>
        <w:ind w:left="1701"/>
        <w:jc w:val="both"/>
        <w:rPr>
          <w:sz w:val="24"/>
          <w:szCs w:val="24"/>
        </w:rPr>
      </w:pPr>
    </w:p>
    <w:p w:rsidR="00F92910" w:rsidRDefault="00F92910" w:rsidP="00F92910">
      <w:pPr>
        <w:pStyle w:val="Akapitzlist"/>
        <w:numPr>
          <w:ilvl w:val="0"/>
          <w:numId w:val="12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Doradztwo psychologiczne:</w:t>
      </w:r>
    </w:p>
    <w:p w:rsidR="00F92910" w:rsidRDefault="00F92910" w:rsidP="00F92910">
      <w:pPr>
        <w:pStyle w:val="Akapitzlist"/>
        <w:tabs>
          <w:tab w:val="left" w:pos="709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ab/>
        <w:t>- wstępne indywidualne konsultacje z psychologiem(2 spotkania po 2 godziny)</w:t>
      </w:r>
    </w:p>
    <w:p w:rsidR="00F92910" w:rsidRDefault="00F92910" w:rsidP="00CC7A65">
      <w:pPr>
        <w:pStyle w:val="Akapitzlist"/>
        <w:tabs>
          <w:tab w:val="left" w:pos="709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indywiduwalne</w:t>
      </w:r>
      <w:proofErr w:type="spellEnd"/>
      <w:r>
        <w:rPr>
          <w:sz w:val="24"/>
          <w:szCs w:val="24"/>
        </w:rPr>
        <w:t xml:space="preserve"> konsultacje z psychologiem, regularnie rozłożone w toku projektu (4 godziny na osobę) wg. Potrzeb UP</w:t>
      </w:r>
    </w:p>
    <w:p w:rsidR="00CC7A65" w:rsidRPr="00CC7A65" w:rsidRDefault="00F92910" w:rsidP="00CC7A65">
      <w:pPr>
        <w:pStyle w:val="Akapitzlist"/>
        <w:tabs>
          <w:tab w:val="left" w:pos="709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7A65">
        <w:rPr>
          <w:sz w:val="24"/>
          <w:szCs w:val="24"/>
        </w:rPr>
        <w:t xml:space="preserve">- pogotowie motywacyjne, </w:t>
      </w:r>
      <w:r w:rsidR="007241A3">
        <w:rPr>
          <w:sz w:val="24"/>
          <w:szCs w:val="24"/>
        </w:rPr>
        <w:t>konsultacje telefoniczne/online</w:t>
      </w:r>
      <w:r w:rsidR="00CC7A65">
        <w:rPr>
          <w:sz w:val="24"/>
          <w:szCs w:val="24"/>
        </w:rPr>
        <w:t>, maks. 4 godziny na osobę.</w:t>
      </w:r>
    </w:p>
    <w:p w:rsidR="000A2A87" w:rsidRDefault="000A2A87" w:rsidP="000A2A87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0A2A87" w:rsidRDefault="000A2A87" w:rsidP="000A2A87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724EF9">
        <w:rPr>
          <w:b/>
          <w:sz w:val="24"/>
          <w:szCs w:val="24"/>
        </w:rPr>
        <w:t xml:space="preserve">Szkolenia </w:t>
      </w:r>
      <w:r>
        <w:rPr>
          <w:b/>
          <w:sz w:val="24"/>
          <w:szCs w:val="24"/>
        </w:rPr>
        <w:t xml:space="preserve">zawodowe </w:t>
      </w:r>
      <w:r w:rsidRPr="00724EF9">
        <w:rPr>
          <w:b/>
          <w:sz w:val="24"/>
          <w:szCs w:val="24"/>
        </w:rPr>
        <w:t>i egzaminy</w:t>
      </w:r>
      <w:r>
        <w:rPr>
          <w:b/>
          <w:sz w:val="24"/>
          <w:szCs w:val="24"/>
        </w:rPr>
        <w:t xml:space="preserve"> umożliwiające zdobycie kwalifikacji zawodowych</w:t>
      </w:r>
      <w:r w:rsidRPr="00724EF9">
        <w:rPr>
          <w:b/>
          <w:sz w:val="24"/>
          <w:szCs w:val="24"/>
        </w:rPr>
        <w:t xml:space="preserve"> </w:t>
      </w:r>
    </w:p>
    <w:p w:rsidR="000A2A87" w:rsidRDefault="000A2A87" w:rsidP="000A2A87">
      <w:pPr>
        <w:pStyle w:val="Akapitzlist"/>
        <w:tabs>
          <w:tab w:val="left" w:pos="284"/>
        </w:tabs>
        <w:ind w:left="0"/>
        <w:jc w:val="both"/>
        <w:rPr>
          <w:b/>
          <w:sz w:val="24"/>
          <w:szCs w:val="24"/>
        </w:rPr>
      </w:pPr>
    </w:p>
    <w:p w:rsidR="000A2A87" w:rsidRPr="007F4CA2" w:rsidRDefault="000A2A87" w:rsidP="000A2A87">
      <w:pPr>
        <w:pStyle w:val="Akapitzlist"/>
        <w:numPr>
          <w:ilvl w:val="1"/>
          <w:numId w:val="6"/>
        </w:numPr>
        <w:tabs>
          <w:tab w:val="left" w:pos="284"/>
        </w:tabs>
        <w:jc w:val="both"/>
        <w:rPr>
          <w:sz w:val="24"/>
          <w:szCs w:val="24"/>
        </w:rPr>
      </w:pPr>
      <w:r w:rsidRPr="007F4CA2">
        <w:rPr>
          <w:sz w:val="24"/>
          <w:szCs w:val="24"/>
        </w:rPr>
        <w:t xml:space="preserve">W szkoleniach weźmie udział  </w:t>
      </w:r>
      <w:r w:rsidR="00CC7A65">
        <w:rPr>
          <w:sz w:val="24"/>
          <w:szCs w:val="24"/>
        </w:rPr>
        <w:t>55</w:t>
      </w:r>
      <w:r w:rsidRPr="007F4CA2">
        <w:rPr>
          <w:sz w:val="24"/>
          <w:szCs w:val="24"/>
        </w:rPr>
        <w:t xml:space="preserve"> uczestników projektu, u których zdiagnozowano konieczność </w:t>
      </w:r>
      <w:r>
        <w:rPr>
          <w:sz w:val="24"/>
          <w:szCs w:val="24"/>
        </w:rPr>
        <w:t>uzyskania/</w:t>
      </w:r>
      <w:r w:rsidRPr="007F4CA2">
        <w:rPr>
          <w:sz w:val="24"/>
          <w:szCs w:val="24"/>
        </w:rPr>
        <w:t>po</w:t>
      </w:r>
      <w:r>
        <w:rPr>
          <w:sz w:val="24"/>
          <w:szCs w:val="24"/>
        </w:rPr>
        <w:t>d</w:t>
      </w:r>
      <w:r w:rsidRPr="007F4CA2">
        <w:rPr>
          <w:sz w:val="24"/>
          <w:szCs w:val="24"/>
        </w:rPr>
        <w:t>niesien</w:t>
      </w:r>
      <w:r>
        <w:rPr>
          <w:sz w:val="24"/>
          <w:szCs w:val="24"/>
        </w:rPr>
        <w:t>ia/zaktualizowania kwalifikacji.</w:t>
      </w:r>
    </w:p>
    <w:p w:rsidR="000A2A87" w:rsidRDefault="000A2A87" w:rsidP="000A2A87">
      <w:pPr>
        <w:pStyle w:val="Akapitzlist"/>
        <w:numPr>
          <w:ilvl w:val="1"/>
          <w:numId w:val="6"/>
        </w:numPr>
        <w:ind w:left="709" w:hanging="425"/>
        <w:jc w:val="both"/>
        <w:rPr>
          <w:sz w:val="24"/>
          <w:szCs w:val="24"/>
        </w:rPr>
      </w:pPr>
      <w:r w:rsidRPr="007F4CA2">
        <w:rPr>
          <w:sz w:val="24"/>
          <w:szCs w:val="24"/>
        </w:rPr>
        <w:t xml:space="preserve">Szkolenia będą realizowane </w:t>
      </w:r>
      <w:r w:rsidRPr="006859EB">
        <w:rPr>
          <w:sz w:val="24"/>
          <w:szCs w:val="24"/>
        </w:rPr>
        <w:t xml:space="preserve">w okresie od </w:t>
      </w:r>
      <w:r w:rsidR="00CC7A65">
        <w:rPr>
          <w:sz w:val="24"/>
          <w:szCs w:val="24"/>
        </w:rPr>
        <w:t>marca</w:t>
      </w:r>
      <w:r>
        <w:rPr>
          <w:sz w:val="24"/>
          <w:szCs w:val="24"/>
        </w:rPr>
        <w:t xml:space="preserve"> do </w:t>
      </w:r>
      <w:r w:rsidR="00CC7A65">
        <w:rPr>
          <w:sz w:val="24"/>
          <w:szCs w:val="24"/>
        </w:rPr>
        <w:t>lipca</w:t>
      </w:r>
      <w:r w:rsidRPr="006859EB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6859EB">
        <w:rPr>
          <w:sz w:val="24"/>
          <w:szCs w:val="24"/>
        </w:rPr>
        <w:t xml:space="preserve"> r.</w:t>
      </w:r>
      <w:r w:rsidRPr="007F4CA2">
        <w:rPr>
          <w:sz w:val="24"/>
          <w:szCs w:val="24"/>
        </w:rPr>
        <w:t xml:space="preserve"> </w:t>
      </w:r>
    </w:p>
    <w:p w:rsidR="000A2A87" w:rsidRPr="007F4CA2" w:rsidRDefault="000A2A87" w:rsidP="000A2A87">
      <w:pPr>
        <w:pStyle w:val="Akapitzlist"/>
        <w:numPr>
          <w:ilvl w:val="1"/>
          <w:numId w:val="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Efektem szkolenia będzie nabycie kwalifikacji potwierdzonych odpowiednim dokumentem (np. certyfikatem), który będzie zawierał informacje na temat uzyskanych przez uczestnika projektu efektów uczenia się</w:t>
      </w:r>
      <w:r w:rsidRPr="00D93183">
        <w:rPr>
          <w:color w:val="000000"/>
          <w:sz w:val="24"/>
          <w:szCs w:val="24"/>
        </w:rPr>
        <w:t xml:space="preserve"> w rozumieniu wytycznych Ministra Infrastruktury i Rozwoju w zakresie monitorowania postępu rzeczowego realizacji programów operacyjnych 2014-2020.</w:t>
      </w:r>
    </w:p>
    <w:p w:rsidR="000A2A87" w:rsidRDefault="000A2A87" w:rsidP="000A2A87">
      <w:pPr>
        <w:pStyle w:val="Akapitzlist"/>
        <w:numPr>
          <w:ilvl w:val="1"/>
          <w:numId w:val="6"/>
        </w:numPr>
        <w:tabs>
          <w:tab w:val="left" w:pos="284"/>
        </w:tabs>
        <w:ind w:left="709" w:hanging="425"/>
        <w:jc w:val="both"/>
        <w:rPr>
          <w:sz w:val="24"/>
          <w:szCs w:val="24"/>
        </w:rPr>
      </w:pPr>
      <w:r w:rsidRPr="007F4CA2">
        <w:rPr>
          <w:sz w:val="24"/>
          <w:szCs w:val="24"/>
        </w:rPr>
        <w:t xml:space="preserve">Szkolenia </w:t>
      </w:r>
      <w:r>
        <w:rPr>
          <w:sz w:val="24"/>
          <w:szCs w:val="24"/>
        </w:rPr>
        <w:t xml:space="preserve">będą </w:t>
      </w:r>
      <w:r w:rsidRPr="007F4CA2">
        <w:rPr>
          <w:sz w:val="24"/>
          <w:szCs w:val="24"/>
        </w:rPr>
        <w:t xml:space="preserve">realizowane </w:t>
      </w:r>
      <w:r>
        <w:rPr>
          <w:sz w:val="24"/>
          <w:szCs w:val="24"/>
        </w:rPr>
        <w:t>w zawodach deficytowych wskazanych w Barometrze zawodów najbardziej aktualnym na dzień organizacji szkoleń i zgodnie z określonymi potrzebami uczestnika.</w:t>
      </w:r>
    </w:p>
    <w:p w:rsidR="000A2A87" w:rsidRDefault="000A2A87" w:rsidP="000A2A87">
      <w:pPr>
        <w:pStyle w:val="Akapitzlist"/>
        <w:numPr>
          <w:ilvl w:val="1"/>
          <w:numId w:val="6"/>
        </w:numPr>
        <w:tabs>
          <w:tab w:val="left" w:pos="284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Szkolenia będą odbywać się w zależności od rodzaju szkolenia grupowo w sytuacji, gdy kilku uczestników zostanie skierowanych na takie samo szkolenie lub indywidualnie. </w:t>
      </w:r>
    </w:p>
    <w:p w:rsidR="000A2A87" w:rsidRPr="006267FF" w:rsidRDefault="000A2A87" w:rsidP="000A2A87">
      <w:pPr>
        <w:pStyle w:val="Akapitzlist"/>
        <w:numPr>
          <w:ilvl w:val="1"/>
          <w:numId w:val="6"/>
        </w:numPr>
        <w:tabs>
          <w:tab w:val="left" w:pos="284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Metody zajęć będą dostosowane do charakteru szkolenia, jego tematyki, m.in. w formie wykładów, ćwiczeń praktycznych, </w:t>
      </w:r>
      <w:proofErr w:type="spellStart"/>
      <w:r>
        <w:rPr>
          <w:sz w:val="24"/>
          <w:szCs w:val="24"/>
        </w:rPr>
        <w:t>case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study</w:t>
      </w:r>
      <w:proofErr w:type="spellEnd"/>
      <w:r>
        <w:rPr>
          <w:sz w:val="24"/>
          <w:szCs w:val="24"/>
        </w:rPr>
        <w:t>, learning</w:t>
      </w:r>
      <w:r w:rsidR="00B27B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doing</w:t>
      </w:r>
      <w:proofErr w:type="spellEnd"/>
      <w:r>
        <w:rPr>
          <w:sz w:val="24"/>
          <w:szCs w:val="24"/>
        </w:rPr>
        <w:t xml:space="preserve">.  </w:t>
      </w:r>
    </w:p>
    <w:p w:rsidR="000A2A87" w:rsidRDefault="000A2A87" w:rsidP="000A2A87">
      <w:pPr>
        <w:pStyle w:val="Akapitzlist"/>
        <w:numPr>
          <w:ilvl w:val="1"/>
          <w:numId w:val="6"/>
        </w:numPr>
        <w:tabs>
          <w:tab w:val="left" w:pos="284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7F4CA2">
        <w:rPr>
          <w:sz w:val="24"/>
          <w:szCs w:val="24"/>
        </w:rPr>
        <w:t>zkolenia będą miały na celu zwiększenie szans uczestnik</w:t>
      </w:r>
      <w:r>
        <w:rPr>
          <w:sz w:val="24"/>
          <w:szCs w:val="24"/>
        </w:rPr>
        <w:t>ów projektu</w:t>
      </w:r>
      <w:r w:rsidRPr="007F4CA2">
        <w:rPr>
          <w:sz w:val="24"/>
          <w:szCs w:val="24"/>
        </w:rPr>
        <w:t xml:space="preserve"> na podjęcie zatrudnienia, w szczególności w przypadku: braku</w:t>
      </w:r>
      <w:r>
        <w:rPr>
          <w:sz w:val="24"/>
          <w:szCs w:val="24"/>
        </w:rPr>
        <w:t xml:space="preserve"> lub</w:t>
      </w:r>
      <w:r w:rsidRPr="007F4CA2">
        <w:rPr>
          <w:sz w:val="24"/>
          <w:szCs w:val="24"/>
        </w:rPr>
        <w:t xml:space="preserve"> nieadekwatnych do potrzeb rynku pracy kwalifikacji zawodowych, konieczności zmiany lub uzupełnienia kwalifikacji, utraty zdolności do pracy w dotychczas wykonywanym zawodzie, braku umiejętności aktywnego poszukiwania pracy.</w:t>
      </w:r>
    </w:p>
    <w:p w:rsidR="000A2A87" w:rsidRDefault="000A2A87" w:rsidP="000A2A87">
      <w:pPr>
        <w:pStyle w:val="Akapitzlist"/>
        <w:numPr>
          <w:ilvl w:val="1"/>
          <w:numId w:val="6"/>
        </w:numPr>
        <w:tabs>
          <w:tab w:val="left" w:pos="284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Jeżeli jest to wymagane przepisami prawa, uczestników skierujemy na badania lekarskie, które potwierdzą możliwość udziału w szkoleniu.</w:t>
      </w:r>
    </w:p>
    <w:p w:rsidR="000A2A87" w:rsidRDefault="000A2A87" w:rsidP="000A2A87">
      <w:pPr>
        <w:pStyle w:val="Akapitzlist"/>
        <w:numPr>
          <w:ilvl w:val="1"/>
          <w:numId w:val="6"/>
        </w:numPr>
        <w:tabs>
          <w:tab w:val="left" w:pos="284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Uczestnikom podczas szkoleń gwarantujemy: zwrot kosztów dojazdu</w:t>
      </w:r>
      <w:r w:rsidR="00BA730E">
        <w:rPr>
          <w:sz w:val="24"/>
          <w:szCs w:val="24"/>
        </w:rPr>
        <w:t xml:space="preserve"> (w określonym przedziale kwotowym)</w:t>
      </w:r>
      <w:r>
        <w:rPr>
          <w:sz w:val="24"/>
          <w:szCs w:val="24"/>
        </w:rPr>
        <w:t>, wyżywienie</w:t>
      </w:r>
      <w:r w:rsidR="00BA730E">
        <w:rPr>
          <w:sz w:val="24"/>
          <w:szCs w:val="24"/>
        </w:rPr>
        <w:t xml:space="preserve"> (w trakcie szkoleń), </w:t>
      </w:r>
      <w:r>
        <w:rPr>
          <w:sz w:val="24"/>
          <w:szCs w:val="24"/>
        </w:rPr>
        <w:t xml:space="preserve">materiały dydaktyczne, ubrania ochronne </w:t>
      </w:r>
      <w:r w:rsidR="00BA730E">
        <w:rPr>
          <w:sz w:val="24"/>
          <w:szCs w:val="24"/>
        </w:rPr>
        <w:t>(</w:t>
      </w:r>
      <w:r>
        <w:rPr>
          <w:sz w:val="24"/>
          <w:szCs w:val="24"/>
        </w:rPr>
        <w:t>jeśli są niezbędne</w:t>
      </w:r>
      <w:r w:rsidR="00BA730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A2A87" w:rsidRPr="007F4CA2" w:rsidRDefault="000A2A87" w:rsidP="000A2A87">
      <w:pPr>
        <w:pStyle w:val="Akapitzlist"/>
        <w:numPr>
          <w:ilvl w:val="1"/>
          <w:numId w:val="6"/>
        </w:numPr>
        <w:ind w:left="709" w:hanging="425"/>
        <w:jc w:val="both"/>
        <w:rPr>
          <w:sz w:val="24"/>
          <w:szCs w:val="24"/>
        </w:rPr>
      </w:pPr>
      <w:r w:rsidRPr="007F4CA2">
        <w:rPr>
          <w:sz w:val="24"/>
          <w:szCs w:val="24"/>
        </w:rPr>
        <w:t>Osoba skierowana do odbycia szkolenia jest zobowiązana m.in. do:</w:t>
      </w:r>
    </w:p>
    <w:p w:rsidR="000A2A87" w:rsidRDefault="000A2A87" w:rsidP="000A2A87">
      <w:pPr>
        <w:pStyle w:val="Akapitzlist"/>
        <w:numPr>
          <w:ilvl w:val="1"/>
          <w:numId w:val="16"/>
        </w:numPr>
        <w:tabs>
          <w:tab w:val="left" w:pos="284"/>
          <w:tab w:val="left" w:pos="1701"/>
        </w:tabs>
        <w:ind w:left="993" w:firstLine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7F4CA2">
        <w:rPr>
          <w:sz w:val="24"/>
          <w:szCs w:val="24"/>
        </w:rPr>
        <w:t>ystematycznego uczestnict</w:t>
      </w:r>
      <w:r>
        <w:rPr>
          <w:sz w:val="24"/>
          <w:szCs w:val="24"/>
        </w:rPr>
        <w:t>wa w szkoleniu, realizowania programu i</w:t>
      </w:r>
    </w:p>
    <w:p w:rsidR="000A2A87" w:rsidRPr="007F4CA2" w:rsidRDefault="000A2A87" w:rsidP="000A2A87">
      <w:pPr>
        <w:pStyle w:val="Akapitzlist"/>
        <w:tabs>
          <w:tab w:val="left" w:pos="284"/>
          <w:tab w:val="left" w:pos="1701"/>
        </w:tabs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ab/>
        <w:t>przestrzegania regulaminu obowiązującego w ośrodku szkoleniowym;</w:t>
      </w:r>
    </w:p>
    <w:p w:rsidR="000A2A87" w:rsidRPr="007F4CA2" w:rsidRDefault="000A2A87" w:rsidP="000A2A87">
      <w:pPr>
        <w:pStyle w:val="Akapitzlist"/>
        <w:numPr>
          <w:ilvl w:val="1"/>
          <w:numId w:val="16"/>
        </w:numPr>
        <w:tabs>
          <w:tab w:val="left" w:pos="284"/>
        </w:tabs>
        <w:ind w:left="1701" w:hanging="283"/>
        <w:jc w:val="both"/>
        <w:rPr>
          <w:sz w:val="24"/>
          <w:szCs w:val="24"/>
        </w:rPr>
      </w:pPr>
      <w:r w:rsidRPr="007F4CA2">
        <w:rPr>
          <w:sz w:val="24"/>
          <w:szCs w:val="24"/>
        </w:rPr>
        <w:t xml:space="preserve">ukończenia szkolenia i przystąpienia do egzaminu końcowego </w:t>
      </w:r>
      <w:r>
        <w:rPr>
          <w:sz w:val="24"/>
          <w:szCs w:val="24"/>
        </w:rPr>
        <w:br/>
      </w:r>
      <w:r w:rsidRPr="007F4CA2">
        <w:rPr>
          <w:sz w:val="24"/>
          <w:szCs w:val="24"/>
        </w:rPr>
        <w:t>w przewidzianym terminie;</w:t>
      </w:r>
    </w:p>
    <w:p w:rsidR="000A2A87" w:rsidRPr="00944DB1" w:rsidRDefault="000A2A87" w:rsidP="000A2A87">
      <w:pPr>
        <w:pStyle w:val="Akapitzlist"/>
        <w:numPr>
          <w:ilvl w:val="1"/>
          <w:numId w:val="16"/>
        </w:numPr>
        <w:tabs>
          <w:tab w:val="left" w:pos="284"/>
          <w:tab w:val="left" w:pos="1701"/>
        </w:tabs>
        <w:ind w:left="993" w:firstLine="425"/>
        <w:jc w:val="both"/>
        <w:rPr>
          <w:sz w:val="24"/>
          <w:szCs w:val="24"/>
        </w:rPr>
      </w:pPr>
      <w:r w:rsidRPr="007F4CA2">
        <w:rPr>
          <w:sz w:val="24"/>
          <w:szCs w:val="24"/>
        </w:rPr>
        <w:t>każdorazowego usprawiedliwiania nieobecności na zajęciach.</w:t>
      </w:r>
    </w:p>
    <w:p w:rsidR="000A2A87" w:rsidRPr="007F248E" w:rsidRDefault="000A2A87" w:rsidP="000A2A87">
      <w:pPr>
        <w:pStyle w:val="Akapitzlist"/>
        <w:numPr>
          <w:ilvl w:val="1"/>
          <w:numId w:val="6"/>
        </w:numPr>
        <w:ind w:left="851" w:hanging="567"/>
        <w:jc w:val="both"/>
        <w:rPr>
          <w:sz w:val="24"/>
          <w:szCs w:val="24"/>
        </w:rPr>
      </w:pPr>
      <w:r w:rsidRPr="00861105">
        <w:rPr>
          <w:sz w:val="24"/>
          <w:szCs w:val="24"/>
        </w:rPr>
        <w:t>Uczestnik projektu jest uprawniony do:</w:t>
      </w:r>
    </w:p>
    <w:p w:rsidR="000A2A87" w:rsidRPr="00861105" w:rsidRDefault="000A2A87" w:rsidP="000A2A87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861105">
        <w:rPr>
          <w:sz w:val="24"/>
          <w:szCs w:val="24"/>
        </w:rPr>
        <w:t xml:space="preserve">ezygnacji z udziału w </w:t>
      </w:r>
      <w:r>
        <w:rPr>
          <w:sz w:val="24"/>
          <w:szCs w:val="24"/>
        </w:rPr>
        <w:t>kursie/</w:t>
      </w:r>
      <w:r w:rsidRPr="00861105">
        <w:rPr>
          <w:sz w:val="24"/>
          <w:szCs w:val="24"/>
        </w:rPr>
        <w:t>szkoleniu:</w:t>
      </w:r>
    </w:p>
    <w:p w:rsidR="000A2A87" w:rsidRPr="00BA730E" w:rsidRDefault="000A2A87" w:rsidP="00BA730E">
      <w:pPr>
        <w:pStyle w:val="Akapitzlist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- ze zwrotem kosztów uczestnictwa w kursie/szkoleniu zawodowym w każdy</w:t>
      </w:r>
      <w:r w:rsidR="00BA730E">
        <w:rPr>
          <w:sz w:val="24"/>
          <w:szCs w:val="24"/>
        </w:rPr>
        <w:t>m czasie bez podania przyczyny;</w:t>
      </w:r>
    </w:p>
    <w:p w:rsidR="000A2A87" w:rsidRDefault="000A2A87" w:rsidP="000A2A87">
      <w:pPr>
        <w:pStyle w:val="Akapitzlist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- ze zwrotem kosztów uczestnictwa w kursie/szkoleniu zawodowym z przyczyn leżących po stronie Uczestnika/</w:t>
      </w:r>
      <w:proofErr w:type="spellStart"/>
      <w:r>
        <w:rPr>
          <w:sz w:val="24"/>
          <w:szCs w:val="24"/>
        </w:rPr>
        <w:t>czki</w:t>
      </w:r>
      <w:proofErr w:type="spellEnd"/>
      <w:r>
        <w:rPr>
          <w:sz w:val="24"/>
          <w:szCs w:val="24"/>
        </w:rPr>
        <w:t xml:space="preserve"> Projektu lub przez niego/nią zawinionych;</w:t>
      </w:r>
    </w:p>
    <w:p w:rsidR="000A2A87" w:rsidRDefault="000A2A87" w:rsidP="000A2A87">
      <w:pPr>
        <w:pStyle w:val="Akapitzlist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- bez zwrotu kosztów uczestnictwa w kursie/szkoleniu zawodowym w przypadku rezygnacji z udziału w projekcie z istotnych przyczyn niezależnych od uczestnika projektu, o ile Beneficjent uzna wskazane przez uczestnika projektu przyczyny za niezależne od niego i istotne;</w:t>
      </w:r>
    </w:p>
    <w:p w:rsidR="000A2A87" w:rsidRDefault="000A2A87" w:rsidP="000A2A87">
      <w:pPr>
        <w:pStyle w:val="Akapitzlist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b) ukończenia rozpoczętego kursu/szkolenia zawodowego</w:t>
      </w:r>
      <w:r w:rsidR="008178C1">
        <w:rPr>
          <w:sz w:val="24"/>
          <w:szCs w:val="24"/>
        </w:rPr>
        <w:t xml:space="preserve"> i uczestniczenia w stażu</w:t>
      </w:r>
      <w:r>
        <w:rPr>
          <w:sz w:val="24"/>
          <w:szCs w:val="24"/>
        </w:rPr>
        <w:t>:</w:t>
      </w:r>
    </w:p>
    <w:p w:rsidR="000A2A87" w:rsidRDefault="000A2A87" w:rsidP="000A2A87">
      <w:pPr>
        <w:pStyle w:val="Akapitzlist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- w przypadku podjęcia zatrudnienia lub innej pracy zarobkowej bez ponoszenia z tego tytułu jakichkolwiek kosztów;</w:t>
      </w:r>
    </w:p>
    <w:p w:rsidR="008178C1" w:rsidRDefault="000A2A87" w:rsidP="008178C1">
      <w:pPr>
        <w:pStyle w:val="Akapitzlist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przypadku podjęcia działalności gospodarczej </w:t>
      </w:r>
      <w:r w:rsidR="008178C1">
        <w:rPr>
          <w:sz w:val="24"/>
          <w:szCs w:val="24"/>
        </w:rPr>
        <w:t>bez ponoszenia z tego tytułu jakichkolwiek kosztów;</w:t>
      </w:r>
    </w:p>
    <w:p w:rsidR="000A2A87" w:rsidRDefault="000A2A87" w:rsidP="000A2A87">
      <w:pPr>
        <w:pStyle w:val="Akapitzlist"/>
        <w:ind w:left="1211"/>
        <w:jc w:val="both"/>
        <w:rPr>
          <w:sz w:val="24"/>
          <w:szCs w:val="24"/>
        </w:rPr>
      </w:pPr>
    </w:p>
    <w:p w:rsidR="000A2A87" w:rsidRPr="009A6E0D" w:rsidRDefault="000A2A87" w:rsidP="000A2A87">
      <w:pPr>
        <w:pStyle w:val="Akapitzlist"/>
        <w:numPr>
          <w:ilvl w:val="1"/>
          <w:numId w:val="6"/>
        </w:numPr>
        <w:tabs>
          <w:tab w:val="left" w:pos="284"/>
          <w:tab w:val="left" w:pos="851"/>
        </w:tabs>
        <w:ind w:left="851" w:hanging="567"/>
        <w:jc w:val="both"/>
        <w:rPr>
          <w:sz w:val="24"/>
          <w:szCs w:val="24"/>
        </w:rPr>
      </w:pPr>
      <w:r w:rsidRPr="009A6E0D">
        <w:rPr>
          <w:sz w:val="24"/>
          <w:szCs w:val="24"/>
        </w:rPr>
        <w:t>Uczestnik projektu, który w trakcie szkolenia podjął zatrudnienie</w:t>
      </w:r>
      <w:r w:rsidR="00D8283D" w:rsidRPr="009A6E0D">
        <w:rPr>
          <w:sz w:val="24"/>
          <w:szCs w:val="24"/>
        </w:rPr>
        <w:t xml:space="preserve"> lub </w:t>
      </w:r>
      <w:r w:rsidRPr="009A6E0D">
        <w:rPr>
          <w:sz w:val="24"/>
          <w:szCs w:val="24"/>
        </w:rPr>
        <w:t xml:space="preserve">inną pracę </w:t>
      </w:r>
    </w:p>
    <w:p w:rsidR="000A2A87" w:rsidRPr="009A6E0D" w:rsidRDefault="000A2A87" w:rsidP="00D8283D">
      <w:pPr>
        <w:pStyle w:val="Akapitzlist"/>
        <w:tabs>
          <w:tab w:val="left" w:pos="284"/>
          <w:tab w:val="left" w:pos="851"/>
        </w:tabs>
        <w:ind w:left="851"/>
        <w:jc w:val="both"/>
        <w:rPr>
          <w:sz w:val="24"/>
          <w:szCs w:val="24"/>
        </w:rPr>
      </w:pPr>
      <w:r w:rsidRPr="009A6E0D">
        <w:rPr>
          <w:sz w:val="24"/>
          <w:szCs w:val="24"/>
        </w:rPr>
        <w:lastRenderedPageBreak/>
        <w:t>zarobkową może je kontynuować i w tym momencie przysługuje mu stypendium w wysokości 20% zasiłku,</w:t>
      </w:r>
      <w:r w:rsidR="00D8283D" w:rsidRPr="009A6E0D">
        <w:rPr>
          <w:rFonts w:cs="Calibri"/>
          <w:iCs/>
          <w:sz w:val="24"/>
          <w:szCs w:val="24"/>
        </w:rPr>
        <w:t xml:space="preserve"> </w:t>
      </w:r>
      <w:r w:rsidR="00D8283D" w:rsidRPr="009A6E0D">
        <w:rPr>
          <w:iCs/>
          <w:sz w:val="24"/>
          <w:szCs w:val="24"/>
        </w:rPr>
        <w:t>o którym mowa w art.72 ust. 1 pkt 1 ustawy o promocji zatrudnienia i instytucjach rynku pracy</w:t>
      </w:r>
      <w:r w:rsidRPr="009A6E0D">
        <w:rPr>
          <w:sz w:val="24"/>
          <w:szCs w:val="24"/>
        </w:rPr>
        <w:t xml:space="preserve"> niezależnie od wymiaru godzin szkolenia.</w:t>
      </w:r>
    </w:p>
    <w:p w:rsidR="000A2A87" w:rsidRPr="009A6E0D" w:rsidRDefault="000A2A87" w:rsidP="000A2A87">
      <w:pPr>
        <w:pStyle w:val="Akapitzlist"/>
        <w:tabs>
          <w:tab w:val="left" w:pos="284"/>
          <w:tab w:val="left" w:pos="851"/>
        </w:tabs>
        <w:ind w:left="851"/>
        <w:jc w:val="both"/>
        <w:rPr>
          <w:sz w:val="24"/>
          <w:szCs w:val="24"/>
        </w:rPr>
      </w:pPr>
      <w:r w:rsidRPr="009A6E0D">
        <w:rPr>
          <w:sz w:val="24"/>
          <w:szCs w:val="24"/>
        </w:rPr>
        <w:t>Wypłacane jest ono od dnia podjęcia zatrudnienia</w:t>
      </w:r>
      <w:r w:rsidR="00D8283D" w:rsidRPr="009A6E0D">
        <w:rPr>
          <w:sz w:val="24"/>
          <w:szCs w:val="24"/>
        </w:rPr>
        <w:t xml:space="preserve"> lub </w:t>
      </w:r>
      <w:r w:rsidRPr="009A6E0D">
        <w:rPr>
          <w:sz w:val="24"/>
          <w:szCs w:val="24"/>
        </w:rPr>
        <w:t>innej pracy zarobkowej do dnia zakończenia szkolenia.</w:t>
      </w:r>
    </w:p>
    <w:p w:rsidR="000A2A87" w:rsidRPr="00A408E5" w:rsidRDefault="000A2A87" w:rsidP="000A2A87">
      <w:pPr>
        <w:pStyle w:val="Akapitzlist"/>
        <w:numPr>
          <w:ilvl w:val="1"/>
          <w:numId w:val="6"/>
        </w:numPr>
        <w:tabs>
          <w:tab w:val="left" w:pos="284"/>
          <w:tab w:val="left" w:pos="851"/>
        </w:tabs>
        <w:ind w:left="851" w:hanging="567"/>
        <w:jc w:val="both"/>
        <w:rPr>
          <w:sz w:val="24"/>
          <w:szCs w:val="24"/>
        </w:rPr>
      </w:pPr>
      <w:r w:rsidRPr="00ED738E">
        <w:rPr>
          <w:sz w:val="24"/>
          <w:szCs w:val="24"/>
        </w:rPr>
        <w:t>Uczestnicy projektu, którzy ukończą szkolenie</w:t>
      </w:r>
      <w:r>
        <w:rPr>
          <w:sz w:val="24"/>
          <w:szCs w:val="24"/>
        </w:rPr>
        <w:t xml:space="preserve"> przystąpią</w:t>
      </w:r>
      <w:r w:rsidRPr="00ED73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egzaminu sprawdzającego nabycie kwalifikacji zawodowych i </w:t>
      </w:r>
      <w:r w:rsidRPr="00A408E5">
        <w:rPr>
          <w:sz w:val="24"/>
          <w:szCs w:val="24"/>
        </w:rPr>
        <w:t xml:space="preserve">kończącego się </w:t>
      </w:r>
      <w:r>
        <w:rPr>
          <w:sz w:val="24"/>
          <w:szCs w:val="24"/>
        </w:rPr>
        <w:t xml:space="preserve">np. </w:t>
      </w:r>
      <w:r w:rsidRPr="00A408E5">
        <w:rPr>
          <w:sz w:val="24"/>
          <w:szCs w:val="24"/>
        </w:rPr>
        <w:t>certyfikatem</w:t>
      </w:r>
      <w:r>
        <w:rPr>
          <w:sz w:val="24"/>
          <w:szCs w:val="24"/>
        </w:rPr>
        <w:t xml:space="preserve">. </w:t>
      </w:r>
    </w:p>
    <w:p w:rsidR="000A2A87" w:rsidRDefault="000A2A87" w:rsidP="000A2A87">
      <w:pPr>
        <w:pStyle w:val="Akapitzlist"/>
        <w:numPr>
          <w:ilvl w:val="1"/>
          <w:numId w:val="6"/>
        </w:numPr>
        <w:tabs>
          <w:tab w:val="left" w:pos="284"/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Szkolenia i egzaminy będą zgodne z harmonogramem i programem ustalonym przez instytucję certyfikującą. Ponadto odbywać się będą </w:t>
      </w:r>
      <w:r w:rsidR="00BA730E">
        <w:rPr>
          <w:sz w:val="24"/>
          <w:szCs w:val="24"/>
        </w:rPr>
        <w:t xml:space="preserve">możliwie </w:t>
      </w:r>
      <w:r>
        <w:rPr>
          <w:sz w:val="24"/>
          <w:szCs w:val="24"/>
        </w:rPr>
        <w:t>najbliżej miejsca zamieszkania uczestnika.</w:t>
      </w:r>
    </w:p>
    <w:p w:rsidR="000A2A87" w:rsidRPr="009A7EE9" w:rsidRDefault="000A2A87" w:rsidP="000A2A87">
      <w:pPr>
        <w:pStyle w:val="Akapitzlist"/>
        <w:numPr>
          <w:ilvl w:val="1"/>
          <w:numId w:val="6"/>
        </w:numPr>
        <w:ind w:left="851" w:hanging="567"/>
        <w:jc w:val="both"/>
        <w:rPr>
          <w:color w:val="FF0000"/>
          <w:sz w:val="24"/>
          <w:szCs w:val="24"/>
        </w:rPr>
      </w:pPr>
      <w:r w:rsidRPr="001C7D05">
        <w:rPr>
          <w:rFonts w:cs="Calibri"/>
          <w:bCs/>
          <w:iCs/>
          <w:sz w:val="24"/>
          <w:szCs w:val="24"/>
        </w:rPr>
        <w:t>Osobom uczestniczącym w szkoleniach przysługuje stypendium szkoleniowe</w:t>
      </w:r>
      <w:r>
        <w:rPr>
          <w:rStyle w:val="Odwoanieprzypisudolnego"/>
          <w:rFonts w:cs="Calibri"/>
          <w:bCs/>
          <w:iCs/>
          <w:sz w:val="24"/>
          <w:szCs w:val="24"/>
        </w:rPr>
        <w:footnoteReference w:id="7"/>
      </w:r>
      <w:r w:rsidRPr="001C7D05">
        <w:rPr>
          <w:rFonts w:cs="Calibri"/>
          <w:bCs/>
          <w:iCs/>
          <w:sz w:val="24"/>
          <w:szCs w:val="24"/>
        </w:rPr>
        <w:t xml:space="preserve">, które miesięcznie wynosi </w:t>
      </w:r>
      <w:r w:rsidR="00BA730E">
        <w:rPr>
          <w:rFonts w:cs="Calibri"/>
          <w:bCs/>
          <w:iCs/>
          <w:sz w:val="24"/>
          <w:szCs w:val="24"/>
        </w:rPr>
        <w:t>6,65zł/h brutto</w:t>
      </w:r>
      <w:r>
        <w:rPr>
          <w:rStyle w:val="Odwoanieprzypisudolnego"/>
          <w:rFonts w:cs="Calibri"/>
          <w:iCs/>
          <w:sz w:val="24"/>
          <w:szCs w:val="24"/>
        </w:rPr>
        <w:footnoteReference w:id="8"/>
      </w:r>
      <w:r>
        <w:rPr>
          <w:rFonts w:cs="Calibri"/>
          <w:iCs/>
          <w:sz w:val="24"/>
          <w:szCs w:val="24"/>
        </w:rPr>
        <w:t>, jeżeli miesięczny wymiar</w:t>
      </w:r>
      <w:r w:rsidRPr="001C7D05">
        <w:rPr>
          <w:rFonts w:cs="Calibri"/>
          <w:iCs/>
          <w:sz w:val="24"/>
          <w:szCs w:val="24"/>
        </w:rPr>
        <w:t xml:space="preserve"> godzin szkolenia</w:t>
      </w:r>
      <w:r>
        <w:rPr>
          <w:rFonts w:cs="Calibri"/>
          <w:iCs/>
          <w:sz w:val="24"/>
          <w:szCs w:val="24"/>
        </w:rPr>
        <w:t xml:space="preserve"> </w:t>
      </w:r>
      <w:r w:rsidRPr="001C7D05">
        <w:rPr>
          <w:rFonts w:cs="Calibri"/>
          <w:iCs/>
          <w:sz w:val="24"/>
          <w:szCs w:val="24"/>
        </w:rPr>
        <w:t xml:space="preserve">wynosi </w:t>
      </w:r>
      <w:r>
        <w:rPr>
          <w:rFonts w:cs="Calibri"/>
          <w:iCs/>
          <w:sz w:val="24"/>
          <w:szCs w:val="24"/>
        </w:rPr>
        <w:t>co najmniej</w:t>
      </w:r>
      <w:r w:rsidRPr="004E1412">
        <w:rPr>
          <w:rFonts w:cs="Calibri"/>
          <w:iCs/>
          <w:sz w:val="24"/>
          <w:szCs w:val="24"/>
        </w:rPr>
        <w:t> 150 godzi</w:t>
      </w:r>
      <w:r>
        <w:rPr>
          <w:rFonts w:cs="Calibri"/>
          <w:iCs/>
          <w:sz w:val="24"/>
          <w:szCs w:val="24"/>
        </w:rPr>
        <w:t>n; w p</w:t>
      </w:r>
      <w:r w:rsidRPr="001C7D05">
        <w:rPr>
          <w:rFonts w:cs="Calibri"/>
          <w:iCs/>
          <w:sz w:val="24"/>
          <w:szCs w:val="24"/>
        </w:rPr>
        <w:t>rzypadku niższego miesięcznego wymiaru godzin szkolenia, wysokość stypendi</w:t>
      </w:r>
      <w:r w:rsidRPr="001C7D05">
        <w:rPr>
          <w:rFonts w:cs="Calibri"/>
          <w:bCs/>
          <w:iCs/>
          <w:sz w:val="24"/>
          <w:szCs w:val="24"/>
        </w:rPr>
        <w:t>u</w:t>
      </w:r>
      <w:r w:rsidRPr="001C7D05">
        <w:rPr>
          <w:rFonts w:cs="Calibri"/>
          <w:iCs/>
          <w:sz w:val="24"/>
          <w:szCs w:val="24"/>
        </w:rPr>
        <w:t>m szkoleniowego ustala się proporcjonalnie</w:t>
      </w:r>
      <w:r>
        <w:rPr>
          <w:rFonts w:cs="Calibri"/>
          <w:iCs/>
          <w:sz w:val="24"/>
          <w:szCs w:val="24"/>
        </w:rPr>
        <w:t>, z tym że stypendium to nie może być niższe niż 20% zasiłku, o którym mowa w art.72 ust. 1 pkt 1 ustawy o promocji zatrudnienia i instytucjach rynku pracy.</w:t>
      </w:r>
    </w:p>
    <w:p w:rsidR="000A2A87" w:rsidRPr="00801C6B" w:rsidRDefault="000A2A87" w:rsidP="000A2A87">
      <w:pPr>
        <w:pStyle w:val="Akapitzlist"/>
        <w:numPr>
          <w:ilvl w:val="1"/>
          <w:numId w:val="6"/>
        </w:numPr>
        <w:ind w:left="851" w:hanging="567"/>
        <w:jc w:val="both"/>
        <w:rPr>
          <w:color w:val="FF0000"/>
          <w:sz w:val="24"/>
          <w:szCs w:val="24"/>
        </w:rPr>
      </w:pPr>
      <w:r>
        <w:rPr>
          <w:rFonts w:eastAsia="Arial" w:cs="Calibri"/>
          <w:sz w:val="24"/>
          <w:szCs w:val="24"/>
        </w:rPr>
        <w:t>Osobom, o których mowa w pkt. 2.1</w:t>
      </w:r>
      <w:r w:rsidR="00BA730E">
        <w:rPr>
          <w:rFonts w:eastAsia="Arial" w:cs="Calibri"/>
          <w:sz w:val="24"/>
          <w:szCs w:val="24"/>
        </w:rPr>
        <w:t>3</w:t>
      </w:r>
      <w:r>
        <w:rPr>
          <w:rFonts w:eastAsia="Arial" w:cs="Calibri"/>
          <w:sz w:val="24"/>
          <w:szCs w:val="24"/>
        </w:rPr>
        <w:t xml:space="preserve">, podlegają obowiązkowo ubezpieczeniom emerytalnym, rentowym i wypadkowemu, jeśli nie mają innych tytułów powodujących obowiązek ubezpieczeń społecznych (art.6 ust. 1 pkt 9a w związku z art. 9 ust. 6a oraz art. 12 ustawy z dnia 13 października 1998 r. o systemie ubezpieczeń społecznych – Dz. U. z 2016 r. poz. 963, z </w:t>
      </w:r>
      <w:proofErr w:type="spellStart"/>
      <w:r>
        <w:rPr>
          <w:rFonts w:eastAsia="Arial" w:cs="Calibri"/>
          <w:sz w:val="24"/>
          <w:szCs w:val="24"/>
        </w:rPr>
        <w:t>późn</w:t>
      </w:r>
      <w:proofErr w:type="spellEnd"/>
      <w:r>
        <w:rPr>
          <w:rFonts w:eastAsia="Arial" w:cs="Calibri"/>
          <w:sz w:val="24"/>
          <w:szCs w:val="24"/>
        </w:rPr>
        <w:t>. zm.). Płatnikiem składek za te osoby jest beneficjent realizujący projekt, w którym uczestniczy dana osoba.</w:t>
      </w:r>
    </w:p>
    <w:p w:rsidR="000A2A87" w:rsidRPr="00E41069" w:rsidRDefault="000A2A87" w:rsidP="000A2A87">
      <w:pPr>
        <w:pStyle w:val="Akapitzlist"/>
        <w:numPr>
          <w:ilvl w:val="1"/>
          <w:numId w:val="6"/>
        </w:numPr>
        <w:ind w:left="851" w:hanging="567"/>
        <w:jc w:val="both"/>
        <w:rPr>
          <w:sz w:val="24"/>
          <w:szCs w:val="24"/>
        </w:rPr>
      </w:pPr>
      <w:r w:rsidRPr="00E41069">
        <w:rPr>
          <w:sz w:val="24"/>
          <w:szCs w:val="24"/>
        </w:rPr>
        <w:t>Stypendium szkoleniowe nie przysługuje za dni nieobecności uczestnika projektu na szkoleniu. Wyjątkiem jest usprawiedliwienie nieobecności odnoszące się do:</w:t>
      </w:r>
    </w:p>
    <w:p w:rsidR="000A2A87" w:rsidRPr="00E41069" w:rsidRDefault="000A2A87" w:rsidP="000A2A87">
      <w:pPr>
        <w:pStyle w:val="Akapitzlist"/>
        <w:numPr>
          <w:ilvl w:val="0"/>
          <w:numId w:val="27"/>
        </w:numPr>
        <w:tabs>
          <w:tab w:val="left" w:pos="1418"/>
        </w:tabs>
        <w:ind w:left="1418" w:hanging="284"/>
        <w:jc w:val="both"/>
        <w:rPr>
          <w:sz w:val="24"/>
          <w:szCs w:val="24"/>
        </w:rPr>
      </w:pPr>
      <w:r w:rsidRPr="00E41069">
        <w:rPr>
          <w:sz w:val="24"/>
          <w:szCs w:val="24"/>
        </w:rPr>
        <w:t xml:space="preserve"> Udokumentowanego obowiązku stawiennictwa przed sądem lub organem administracji publicznej;</w:t>
      </w:r>
    </w:p>
    <w:p w:rsidR="000A2A87" w:rsidRPr="00E41069" w:rsidRDefault="000A2A87" w:rsidP="000A2A87">
      <w:pPr>
        <w:pStyle w:val="Akapitzlist"/>
        <w:numPr>
          <w:ilvl w:val="0"/>
          <w:numId w:val="27"/>
        </w:numPr>
        <w:tabs>
          <w:tab w:val="left" w:pos="1418"/>
        </w:tabs>
        <w:ind w:left="1418" w:hanging="284"/>
        <w:jc w:val="both"/>
        <w:rPr>
          <w:sz w:val="24"/>
          <w:szCs w:val="24"/>
        </w:rPr>
      </w:pPr>
      <w:r w:rsidRPr="00E41069">
        <w:rPr>
          <w:sz w:val="24"/>
          <w:szCs w:val="24"/>
        </w:rPr>
        <w:t xml:space="preserve"> Udokumentowanej zwolnieniem lekarskim czasowej niezdolności do pracy </w:t>
      </w:r>
      <w:r w:rsidRPr="00E41069">
        <w:rPr>
          <w:sz w:val="24"/>
          <w:szCs w:val="24"/>
        </w:rPr>
        <w:br/>
        <w:t>z powodu choroby lub pobytu w stacjonarnym zakładzie opieki zdrowotnej;</w:t>
      </w:r>
    </w:p>
    <w:p w:rsidR="000A2A87" w:rsidRPr="00E41069" w:rsidRDefault="000A2A87" w:rsidP="000A2A87">
      <w:pPr>
        <w:pStyle w:val="Akapitzlist"/>
        <w:numPr>
          <w:ilvl w:val="0"/>
          <w:numId w:val="27"/>
        </w:numPr>
        <w:tabs>
          <w:tab w:val="left" w:pos="1418"/>
        </w:tabs>
        <w:ind w:left="1418" w:hanging="284"/>
        <w:jc w:val="both"/>
        <w:rPr>
          <w:sz w:val="24"/>
          <w:szCs w:val="24"/>
        </w:rPr>
      </w:pPr>
      <w:r w:rsidRPr="00E41069">
        <w:rPr>
          <w:sz w:val="24"/>
          <w:szCs w:val="24"/>
        </w:rPr>
        <w:t xml:space="preserve"> Udokumentowaną zaświadczeniem lekarskim koniecznością osobistego sprawowania opieki nad członkiem rodziny w przypadkach, o których mowa </w:t>
      </w:r>
      <w:r w:rsidRPr="00E41069">
        <w:rPr>
          <w:sz w:val="24"/>
          <w:szCs w:val="24"/>
        </w:rPr>
        <w:br/>
        <w:t>w przepisach o świadczeniach pieniężnych z ubezpieczenia społecznego w razie choroby i macierzyństwa;</w:t>
      </w:r>
    </w:p>
    <w:p w:rsidR="000A2A87" w:rsidRDefault="000A2A87" w:rsidP="000A2A87">
      <w:pPr>
        <w:pStyle w:val="Akapitzlist"/>
        <w:numPr>
          <w:ilvl w:val="0"/>
          <w:numId w:val="27"/>
        </w:numPr>
        <w:tabs>
          <w:tab w:val="left" w:pos="1418"/>
        </w:tabs>
        <w:ind w:left="1418" w:hanging="284"/>
        <w:jc w:val="both"/>
        <w:rPr>
          <w:sz w:val="24"/>
          <w:szCs w:val="24"/>
        </w:rPr>
      </w:pPr>
      <w:r w:rsidRPr="00E41069">
        <w:rPr>
          <w:sz w:val="24"/>
          <w:szCs w:val="24"/>
        </w:rPr>
        <w:t>innych przyczyn nie związanych bezpośrednio z uczestnikiem projektu.</w:t>
      </w:r>
    </w:p>
    <w:p w:rsidR="000A2A87" w:rsidRPr="00801C6B" w:rsidRDefault="000A2A87" w:rsidP="000A2A87">
      <w:pPr>
        <w:pStyle w:val="Akapitzlist"/>
        <w:tabs>
          <w:tab w:val="left" w:pos="1418"/>
        </w:tabs>
        <w:ind w:left="0"/>
        <w:jc w:val="both"/>
        <w:rPr>
          <w:color w:val="FF0000"/>
          <w:sz w:val="24"/>
          <w:szCs w:val="24"/>
        </w:rPr>
      </w:pPr>
    </w:p>
    <w:p w:rsidR="000A2A87" w:rsidRDefault="000A2A87" w:rsidP="000A2A87">
      <w:pPr>
        <w:pStyle w:val="Akapitzlist"/>
        <w:tabs>
          <w:tab w:val="left" w:pos="284"/>
          <w:tab w:val="left" w:pos="851"/>
        </w:tabs>
        <w:ind w:left="851"/>
        <w:jc w:val="both"/>
        <w:rPr>
          <w:sz w:val="24"/>
          <w:szCs w:val="24"/>
        </w:rPr>
      </w:pPr>
    </w:p>
    <w:p w:rsidR="009A6E0D" w:rsidRDefault="009A6E0D" w:rsidP="000A2A87">
      <w:pPr>
        <w:pStyle w:val="Akapitzlist"/>
        <w:tabs>
          <w:tab w:val="left" w:pos="284"/>
          <w:tab w:val="left" w:pos="851"/>
        </w:tabs>
        <w:ind w:left="851"/>
        <w:jc w:val="both"/>
        <w:rPr>
          <w:sz w:val="24"/>
          <w:szCs w:val="24"/>
        </w:rPr>
      </w:pPr>
    </w:p>
    <w:p w:rsidR="009A6E0D" w:rsidRDefault="009A6E0D" w:rsidP="000A2A87">
      <w:pPr>
        <w:pStyle w:val="Akapitzlist"/>
        <w:tabs>
          <w:tab w:val="left" w:pos="284"/>
          <w:tab w:val="left" w:pos="851"/>
        </w:tabs>
        <w:ind w:left="851"/>
        <w:jc w:val="both"/>
        <w:rPr>
          <w:sz w:val="24"/>
          <w:szCs w:val="24"/>
        </w:rPr>
      </w:pPr>
    </w:p>
    <w:p w:rsidR="009A6E0D" w:rsidRDefault="009A6E0D" w:rsidP="000A2A87">
      <w:pPr>
        <w:pStyle w:val="Akapitzlist"/>
        <w:tabs>
          <w:tab w:val="left" w:pos="284"/>
          <w:tab w:val="left" w:pos="851"/>
        </w:tabs>
        <w:ind w:left="851"/>
        <w:jc w:val="both"/>
        <w:rPr>
          <w:sz w:val="24"/>
          <w:szCs w:val="24"/>
        </w:rPr>
      </w:pPr>
    </w:p>
    <w:p w:rsidR="009A6E0D" w:rsidRPr="00A26AD6" w:rsidRDefault="009A6E0D" w:rsidP="000A2A87">
      <w:pPr>
        <w:pStyle w:val="Akapitzlist"/>
        <w:tabs>
          <w:tab w:val="left" w:pos="284"/>
          <w:tab w:val="left" w:pos="851"/>
        </w:tabs>
        <w:ind w:left="851"/>
        <w:jc w:val="both"/>
        <w:rPr>
          <w:sz w:val="24"/>
          <w:szCs w:val="24"/>
        </w:rPr>
      </w:pPr>
    </w:p>
    <w:p w:rsidR="000A2A87" w:rsidRDefault="000A2A87" w:rsidP="000A2A87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1D3FAC">
        <w:rPr>
          <w:b/>
          <w:sz w:val="24"/>
          <w:szCs w:val="24"/>
        </w:rPr>
        <w:t>Staże przyuczające do zawodu</w:t>
      </w:r>
      <w:r w:rsidRPr="001D3FAC">
        <w:rPr>
          <w:b/>
        </w:rPr>
        <w:t xml:space="preserve">, </w:t>
      </w:r>
      <w:r w:rsidRPr="001D3FAC">
        <w:rPr>
          <w:b/>
          <w:sz w:val="24"/>
          <w:szCs w:val="24"/>
        </w:rPr>
        <w:t xml:space="preserve">w których weźmie udział  </w:t>
      </w:r>
      <w:r w:rsidR="00E91F7A">
        <w:rPr>
          <w:b/>
          <w:sz w:val="24"/>
          <w:szCs w:val="24"/>
        </w:rPr>
        <w:t>55</w:t>
      </w:r>
      <w:r w:rsidRPr="001D3FAC">
        <w:rPr>
          <w:b/>
          <w:sz w:val="24"/>
          <w:szCs w:val="24"/>
        </w:rPr>
        <w:t xml:space="preserve"> uczestników projektu.</w:t>
      </w:r>
      <w:r>
        <w:rPr>
          <w:sz w:val="24"/>
          <w:szCs w:val="24"/>
        </w:rPr>
        <w:t xml:space="preserve"> </w:t>
      </w:r>
    </w:p>
    <w:p w:rsidR="000A2A87" w:rsidRDefault="000A2A87" w:rsidP="000A2A87">
      <w:pPr>
        <w:pStyle w:val="Akapitzlist"/>
        <w:ind w:left="284"/>
        <w:jc w:val="both"/>
        <w:rPr>
          <w:sz w:val="24"/>
          <w:szCs w:val="24"/>
        </w:rPr>
      </w:pPr>
    </w:p>
    <w:p w:rsidR="000A2A87" w:rsidRDefault="00D8283D" w:rsidP="000A2A87">
      <w:pPr>
        <w:pStyle w:val="Akapitzlist"/>
        <w:numPr>
          <w:ilvl w:val="1"/>
          <w:numId w:val="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Celem staży</w:t>
      </w:r>
      <w:r w:rsidR="000A2A87">
        <w:rPr>
          <w:sz w:val="24"/>
          <w:szCs w:val="24"/>
        </w:rPr>
        <w:t xml:space="preserve"> będzie nabycie przez uczestników</w:t>
      </w:r>
      <w:r w:rsidR="000A2A87" w:rsidRPr="00043026">
        <w:rPr>
          <w:sz w:val="24"/>
          <w:szCs w:val="24"/>
        </w:rPr>
        <w:t xml:space="preserve"> projektu umiejętnoś</w:t>
      </w:r>
      <w:r w:rsidR="000A2A87">
        <w:rPr>
          <w:sz w:val="24"/>
          <w:szCs w:val="24"/>
        </w:rPr>
        <w:t xml:space="preserve">ci praktycznych </w:t>
      </w:r>
      <w:r w:rsidR="000A2A87" w:rsidRPr="00043026">
        <w:rPr>
          <w:sz w:val="24"/>
          <w:szCs w:val="24"/>
        </w:rPr>
        <w:t>do wykonywania zawodu, do którego posiada</w:t>
      </w:r>
      <w:r w:rsidR="000A2A87">
        <w:rPr>
          <w:sz w:val="24"/>
          <w:szCs w:val="24"/>
        </w:rPr>
        <w:t>ją</w:t>
      </w:r>
      <w:r w:rsidR="000A2A87" w:rsidRPr="00043026">
        <w:rPr>
          <w:sz w:val="24"/>
          <w:szCs w:val="24"/>
        </w:rPr>
        <w:t xml:space="preserve"> o</w:t>
      </w:r>
      <w:r w:rsidR="000A2A87">
        <w:rPr>
          <w:sz w:val="24"/>
          <w:szCs w:val="24"/>
        </w:rPr>
        <w:t xml:space="preserve">dpowiednie predyspozycje, przez </w:t>
      </w:r>
      <w:r w:rsidR="000A2A87" w:rsidRPr="00043026">
        <w:rPr>
          <w:sz w:val="24"/>
          <w:szCs w:val="24"/>
        </w:rPr>
        <w:t>wykonywanie zadań w miejscu pracy bez nawiązania stosunku pracy z pracodawcą.</w:t>
      </w:r>
      <w:r w:rsidR="000A2A87">
        <w:rPr>
          <w:sz w:val="24"/>
          <w:szCs w:val="24"/>
        </w:rPr>
        <w:t xml:space="preserve"> </w:t>
      </w:r>
    </w:p>
    <w:p w:rsidR="000A2A87" w:rsidRDefault="000A2A87" w:rsidP="000A2A87">
      <w:pPr>
        <w:pStyle w:val="Akapitzlist"/>
        <w:numPr>
          <w:ilvl w:val="1"/>
          <w:numId w:val="6"/>
        </w:numPr>
        <w:tabs>
          <w:tab w:val="left" w:pos="284"/>
        </w:tabs>
        <w:ind w:left="709" w:hanging="425"/>
        <w:jc w:val="both"/>
        <w:rPr>
          <w:sz w:val="24"/>
          <w:szCs w:val="24"/>
        </w:rPr>
      </w:pPr>
      <w:r w:rsidRPr="007F4CA2">
        <w:rPr>
          <w:sz w:val="24"/>
          <w:szCs w:val="24"/>
        </w:rPr>
        <w:t>S</w:t>
      </w:r>
      <w:r>
        <w:rPr>
          <w:sz w:val="24"/>
          <w:szCs w:val="24"/>
        </w:rPr>
        <w:t>taże</w:t>
      </w:r>
      <w:r w:rsidRPr="007F4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będą </w:t>
      </w:r>
      <w:r w:rsidRPr="007F4CA2">
        <w:rPr>
          <w:sz w:val="24"/>
          <w:szCs w:val="24"/>
        </w:rPr>
        <w:t xml:space="preserve">realizowane </w:t>
      </w:r>
      <w:r>
        <w:rPr>
          <w:sz w:val="24"/>
          <w:szCs w:val="24"/>
        </w:rPr>
        <w:t>w zawodach deficytowych</w:t>
      </w:r>
      <w:r w:rsidR="00BE28E3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</w:t>
      </w:r>
      <w:r w:rsidR="00BE28E3">
        <w:rPr>
          <w:sz w:val="24"/>
          <w:szCs w:val="24"/>
        </w:rPr>
        <w:t>województwie pomorskim,</w:t>
      </w:r>
      <w:r>
        <w:rPr>
          <w:sz w:val="24"/>
          <w:szCs w:val="24"/>
        </w:rPr>
        <w:t xml:space="preserve"> wskazanych w </w:t>
      </w:r>
      <w:r w:rsidR="00BE28E3">
        <w:rPr>
          <w:sz w:val="24"/>
          <w:szCs w:val="24"/>
        </w:rPr>
        <w:t>„</w:t>
      </w:r>
      <w:r>
        <w:rPr>
          <w:sz w:val="24"/>
          <w:szCs w:val="24"/>
        </w:rPr>
        <w:t>Barometrze zawodów</w:t>
      </w:r>
      <w:r w:rsidR="00BE28E3">
        <w:rPr>
          <w:sz w:val="24"/>
          <w:szCs w:val="24"/>
        </w:rPr>
        <w:t>”</w:t>
      </w:r>
      <w:r>
        <w:rPr>
          <w:sz w:val="24"/>
          <w:szCs w:val="24"/>
        </w:rPr>
        <w:t xml:space="preserve"> najbardziej aktualnym na dzień organizacji stażu i zgodnie z indywidualnym programem</w:t>
      </w:r>
      <w:r w:rsidR="00BE28E3">
        <w:rPr>
          <w:sz w:val="24"/>
          <w:szCs w:val="24"/>
        </w:rPr>
        <w:t>,</w:t>
      </w:r>
      <w:r>
        <w:rPr>
          <w:sz w:val="24"/>
          <w:szCs w:val="24"/>
        </w:rPr>
        <w:t xml:space="preserve"> uwzględniający</w:t>
      </w:r>
      <w:r w:rsidR="00BE28E3">
        <w:rPr>
          <w:sz w:val="24"/>
          <w:szCs w:val="24"/>
        </w:rPr>
        <w:t>m</w:t>
      </w:r>
      <w:r>
        <w:rPr>
          <w:sz w:val="24"/>
          <w:szCs w:val="24"/>
        </w:rPr>
        <w:t xml:space="preserve"> predyspozycje, wykształcenie i potencjał uczestnika projektu.</w:t>
      </w:r>
    </w:p>
    <w:p w:rsidR="000A2A87" w:rsidRPr="008B5B30" w:rsidRDefault="000A2A87" w:rsidP="000A2A87">
      <w:pPr>
        <w:pStyle w:val="Akapitzlist"/>
        <w:numPr>
          <w:ilvl w:val="1"/>
          <w:numId w:val="6"/>
        </w:numPr>
        <w:rPr>
          <w:sz w:val="24"/>
          <w:szCs w:val="24"/>
        </w:rPr>
      </w:pPr>
      <w:r w:rsidRPr="008B5B30">
        <w:rPr>
          <w:sz w:val="24"/>
          <w:szCs w:val="24"/>
        </w:rPr>
        <w:t xml:space="preserve">Staże będą realizowane w </w:t>
      </w:r>
      <w:r>
        <w:rPr>
          <w:sz w:val="24"/>
          <w:szCs w:val="24"/>
        </w:rPr>
        <w:t>podmiotach</w:t>
      </w:r>
      <w:r w:rsidRPr="008B5B30">
        <w:rPr>
          <w:sz w:val="24"/>
          <w:szCs w:val="24"/>
        </w:rPr>
        <w:t>:</w:t>
      </w:r>
    </w:p>
    <w:p w:rsidR="000A2A87" w:rsidRPr="004B3A0A" w:rsidRDefault="000A2A87" w:rsidP="000A2A87">
      <w:pPr>
        <w:pStyle w:val="Akapitzlist"/>
        <w:numPr>
          <w:ilvl w:val="1"/>
          <w:numId w:val="17"/>
        </w:numPr>
        <w:ind w:firstLine="490"/>
        <w:rPr>
          <w:sz w:val="24"/>
          <w:szCs w:val="24"/>
        </w:rPr>
      </w:pPr>
      <w:r w:rsidRPr="008B5B30">
        <w:rPr>
          <w:sz w:val="24"/>
          <w:szCs w:val="24"/>
        </w:rPr>
        <w:t xml:space="preserve">wiarygodnych, cieszących się dobrą opinią w środowisku lokalnym </w:t>
      </w:r>
    </w:p>
    <w:p w:rsidR="000A2A87" w:rsidRDefault="000A2A87" w:rsidP="000A2A87">
      <w:pPr>
        <w:pStyle w:val="Akapitzlist"/>
        <w:numPr>
          <w:ilvl w:val="1"/>
          <w:numId w:val="17"/>
        </w:numPr>
        <w:ind w:firstLine="490"/>
        <w:rPr>
          <w:sz w:val="24"/>
          <w:szCs w:val="24"/>
        </w:rPr>
      </w:pPr>
      <w:r w:rsidRPr="008B5B30">
        <w:rPr>
          <w:sz w:val="24"/>
          <w:szCs w:val="24"/>
        </w:rPr>
        <w:t>zatrudniających minimum 1 osobę</w:t>
      </w:r>
      <w:r w:rsidRPr="008B5B30">
        <w:rPr>
          <w:sz w:val="24"/>
          <w:szCs w:val="24"/>
          <w:vertAlign w:val="superscript"/>
        </w:rPr>
        <w:footnoteReference w:id="9"/>
      </w:r>
      <w:r>
        <w:rPr>
          <w:sz w:val="24"/>
          <w:szCs w:val="24"/>
        </w:rPr>
        <w:t>;</w:t>
      </w:r>
    </w:p>
    <w:p w:rsidR="000A2A87" w:rsidRPr="00B03AE4" w:rsidRDefault="000A2A87" w:rsidP="000A2A87">
      <w:pPr>
        <w:pStyle w:val="Akapitzlist"/>
        <w:numPr>
          <w:ilvl w:val="1"/>
          <w:numId w:val="17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niezalegających na dzień podpisania umowy o organizacji stażu z zapłatą wynagrodzeń pracownikom, należnych składek na ubezpieczenia społeczne </w:t>
      </w:r>
      <w:r>
        <w:rPr>
          <w:sz w:val="24"/>
          <w:szCs w:val="24"/>
        </w:rPr>
        <w:br/>
        <w:t xml:space="preserve">i zdrowotne, Fundusz Pracy, Fundusz Gwarantowanych Świadczeń Pracowniczych oraz innych opłat publicznych. </w:t>
      </w:r>
    </w:p>
    <w:p w:rsidR="000A2A87" w:rsidRDefault="000A2A87" w:rsidP="000A2A87">
      <w:pPr>
        <w:pStyle w:val="Akapitzlist"/>
        <w:numPr>
          <w:ilvl w:val="1"/>
          <w:numId w:val="6"/>
        </w:numPr>
        <w:ind w:left="709" w:hanging="425"/>
        <w:jc w:val="both"/>
        <w:rPr>
          <w:sz w:val="24"/>
          <w:szCs w:val="24"/>
        </w:rPr>
      </w:pPr>
      <w:r w:rsidRPr="00BE7B40">
        <w:rPr>
          <w:sz w:val="24"/>
          <w:szCs w:val="24"/>
        </w:rPr>
        <w:t>Wybór podmiotów, w</w:t>
      </w:r>
      <w:r>
        <w:rPr>
          <w:sz w:val="24"/>
          <w:szCs w:val="24"/>
        </w:rPr>
        <w:t xml:space="preserve"> których będą realizowane</w:t>
      </w:r>
      <w:r w:rsidRPr="00BE7B40">
        <w:rPr>
          <w:sz w:val="24"/>
          <w:szCs w:val="24"/>
        </w:rPr>
        <w:t xml:space="preserve"> staż</w:t>
      </w:r>
      <w:r>
        <w:rPr>
          <w:sz w:val="24"/>
          <w:szCs w:val="24"/>
        </w:rPr>
        <w:t>e</w:t>
      </w:r>
      <w:r w:rsidRPr="00BE7B40">
        <w:rPr>
          <w:sz w:val="24"/>
          <w:szCs w:val="24"/>
        </w:rPr>
        <w:t xml:space="preserve"> zostanie dokonany mając na uwadze</w:t>
      </w:r>
      <w:r>
        <w:rPr>
          <w:sz w:val="24"/>
          <w:szCs w:val="24"/>
        </w:rPr>
        <w:t xml:space="preserve"> zawody deficytowe </w:t>
      </w:r>
      <w:r w:rsidR="00BE28E3">
        <w:rPr>
          <w:sz w:val="24"/>
          <w:szCs w:val="24"/>
        </w:rPr>
        <w:t>na terenie wybranych powiatów województwa po</w:t>
      </w:r>
      <w:r w:rsidR="005C6877">
        <w:rPr>
          <w:sz w:val="24"/>
          <w:szCs w:val="24"/>
        </w:rPr>
        <w:t xml:space="preserve">morskiego </w:t>
      </w:r>
      <w:r>
        <w:rPr>
          <w:sz w:val="24"/>
          <w:szCs w:val="24"/>
        </w:rPr>
        <w:t xml:space="preserve">zgodnie z </w:t>
      </w:r>
      <w:r w:rsidR="00BE28E3">
        <w:rPr>
          <w:sz w:val="24"/>
          <w:szCs w:val="24"/>
        </w:rPr>
        <w:t xml:space="preserve">„Barometrem zawodów” </w:t>
      </w:r>
      <w:r>
        <w:rPr>
          <w:sz w:val="24"/>
          <w:szCs w:val="24"/>
        </w:rPr>
        <w:t xml:space="preserve">oraz </w:t>
      </w:r>
      <w:r w:rsidRPr="00BE7B40">
        <w:rPr>
          <w:sz w:val="24"/>
          <w:szCs w:val="24"/>
        </w:rPr>
        <w:t xml:space="preserve"> predyspozycje, </w:t>
      </w:r>
      <w:r>
        <w:rPr>
          <w:sz w:val="24"/>
          <w:szCs w:val="24"/>
        </w:rPr>
        <w:t xml:space="preserve">oczekiwania i potrzeby </w:t>
      </w:r>
      <w:r w:rsidRPr="00BE7B40">
        <w:rPr>
          <w:sz w:val="24"/>
          <w:szCs w:val="24"/>
        </w:rPr>
        <w:t xml:space="preserve">uczestników projektu określone na początkowym etapie udziału w projekcie.  </w:t>
      </w:r>
    </w:p>
    <w:p w:rsidR="000A2A87" w:rsidRDefault="000A2A87" w:rsidP="000A2A87">
      <w:pPr>
        <w:pStyle w:val="Akapitzlist"/>
        <w:numPr>
          <w:ilvl w:val="1"/>
          <w:numId w:val="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 zainteresowany przyjęciem uczestnika projektu na staż składa „Wniosek </w:t>
      </w:r>
      <w:r>
        <w:rPr>
          <w:sz w:val="24"/>
          <w:szCs w:val="24"/>
        </w:rPr>
        <w:br/>
        <w:t>o przyjęcie na staż</w:t>
      </w:r>
      <w:r w:rsidR="002B769F">
        <w:rPr>
          <w:sz w:val="24"/>
          <w:szCs w:val="24"/>
        </w:rPr>
        <w:t>”</w:t>
      </w:r>
      <w:r w:rsidRPr="00481C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A2A87" w:rsidRDefault="000A2A87" w:rsidP="00BE28E3">
      <w:pPr>
        <w:pStyle w:val="Akapitzlist"/>
        <w:numPr>
          <w:ilvl w:val="1"/>
          <w:numId w:val="6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8B5B30">
        <w:rPr>
          <w:sz w:val="24"/>
          <w:szCs w:val="24"/>
        </w:rPr>
        <w:t>Staż</w:t>
      </w:r>
      <w:r>
        <w:rPr>
          <w:sz w:val="24"/>
          <w:szCs w:val="24"/>
        </w:rPr>
        <w:t>e będą odbywać</w:t>
      </w:r>
      <w:r w:rsidRPr="008B5B30">
        <w:rPr>
          <w:sz w:val="24"/>
          <w:szCs w:val="24"/>
        </w:rPr>
        <w:t xml:space="preserve"> się na podstawie </w:t>
      </w:r>
      <w:r>
        <w:rPr>
          <w:sz w:val="24"/>
          <w:szCs w:val="24"/>
        </w:rPr>
        <w:t xml:space="preserve">trójstronnej umowy o organizację stażu podpisanej pomiędzy Beneficjentem, uczestnikiem projektu kierowanym na staż </w:t>
      </w:r>
      <w:r>
        <w:rPr>
          <w:sz w:val="24"/>
          <w:szCs w:val="24"/>
        </w:rPr>
        <w:br/>
        <w:t xml:space="preserve">a Organizatorem stażu. Umowa określać będzie m.in. prawa i obowiązki Beneficjenta, Organizatora i uczestnika projektu w związku z realizowanym stażem, a także </w:t>
      </w:r>
      <w:r w:rsidRPr="00575750">
        <w:rPr>
          <w:sz w:val="24"/>
          <w:szCs w:val="24"/>
        </w:rPr>
        <w:t xml:space="preserve">cele </w:t>
      </w:r>
      <w:r>
        <w:rPr>
          <w:sz w:val="24"/>
          <w:szCs w:val="24"/>
        </w:rPr>
        <w:t xml:space="preserve">i treści </w:t>
      </w:r>
      <w:r w:rsidRPr="00575750">
        <w:rPr>
          <w:sz w:val="24"/>
          <w:szCs w:val="24"/>
        </w:rPr>
        <w:t>edukacyjne,</w:t>
      </w:r>
      <w:r>
        <w:rPr>
          <w:sz w:val="24"/>
          <w:szCs w:val="24"/>
        </w:rPr>
        <w:t xml:space="preserve"> zakres obowiązków,</w:t>
      </w:r>
      <w:r w:rsidRPr="00575750">
        <w:rPr>
          <w:sz w:val="24"/>
          <w:szCs w:val="24"/>
        </w:rPr>
        <w:t xml:space="preserve"> </w:t>
      </w:r>
      <w:r w:rsidRPr="00E909BA">
        <w:rPr>
          <w:color w:val="000000"/>
          <w:sz w:val="24"/>
          <w:szCs w:val="24"/>
        </w:rPr>
        <w:t>warunki pracy, informacje o wypłacie Stażyście świadczenia pieniężnego i/lub rekompensaty z tytułu poniesiony</w:t>
      </w:r>
      <w:r w:rsidR="002B769F">
        <w:rPr>
          <w:color w:val="000000"/>
          <w:sz w:val="24"/>
          <w:szCs w:val="24"/>
        </w:rPr>
        <w:t>ch kosztów, okres trwania stażu</w:t>
      </w:r>
      <w:r w:rsidRPr="002714ED">
        <w:rPr>
          <w:sz w:val="24"/>
          <w:szCs w:val="24"/>
        </w:rPr>
        <w:t>.</w:t>
      </w:r>
    </w:p>
    <w:p w:rsidR="000A2A87" w:rsidRDefault="000A2A87" w:rsidP="000A2A87">
      <w:pPr>
        <w:pStyle w:val="Akapitzlist"/>
        <w:numPr>
          <w:ilvl w:val="1"/>
          <w:numId w:val="6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Uczestnik kierowany na </w:t>
      </w:r>
      <w:r w:rsidR="00BE28E3">
        <w:rPr>
          <w:sz w:val="24"/>
          <w:szCs w:val="24"/>
        </w:rPr>
        <w:t>staż spotka się z koordynatorem i</w:t>
      </w:r>
      <w:r>
        <w:rPr>
          <w:sz w:val="24"/>
          <w:szCs w:val="24"/>
        </w:rPr>
        <w:t xml:space="preserve"> opiekunem stażu w celu omówienia zasad obowiązujących na stażu, wypłacania stypendium, przedstawieniu programu stażu, a w przypadku osób niepełnosprawnych również szczegółowych warunków realizacji stażu związanego z niepełnosprawnością.</w:t>
      </w:r>
    </w:p>
    <w:p w:rsidR="000A2A87" w:rsidRDefault="000A2A87" w:rsidP="000A2A87">
      <w:pPr>
        <w:pStyle w:val="Akapitzlist"/>
        <w:numPr>
          <w:ilvl w:val="1"/>
          <w:numId w:val="6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Uc</w:t>
      </w:r>
      <w:r w:rsidR="00BE28E3">
        <w:rPr>
          <w:sz w:val="24"/>
          <w:szCs w:val="24"/>
        </w:rPr>
        <w:t xml:space="preserve">zestnicy Projektu przed stażem </w:t>
      </w:r>
      <w:r>
        <w:rPr>
          <w:sz w:val="24"/>
          <w:szCs w:val="24"/>
        </w:rPr>
        <w:t>kierowani będą na badania lekarskie   stwierdzające brak przeciwwskazań do odbycia stażu.</w:t>
      </w:r>
    </w:p>
    <w:p w:rsidR="000A2A87" w:rsidRPr="006A7FA5" w:rsidRDefault="000A2A87" w:rsidP="000A2A87">
      <w:pPr>
        <w:pStyle w:val="Akapitzlist"/>
        <w:numPr>
          <w:ilvl w:val="1"/>
          <w:numId w:val="6"/>
        </w:numPr>
        <w:ind w:left="851" w:hanging="567"/>
        <w:jc w:val="both"/>
        <w:rPr>
          <w:sz w:val="24"/>
          <w:szCs w:val="24"/>
        </w:rPr>
      </w:pPr>
      <w:r w:rsidRPr="006A7FA5">
        <w:rPr>
          <w:sz w:val="24"/>
          <w:szCs w:val="24"/>
        </w:rPr>
        <w:t>Staż</w:t>
      </w:r>
      <w:r>
        <w:rPr>
          <w:sz w:val="24"/>
          <w:szCs w:val="24"/>
        </w:rPr>
        <w:t>e</w:t>
      </w:r>
      <w:r w:rsidRPr="006A7FA5">
        <w:rPr>
          <w:sz w:val="24"/>
          <w:szCs w:val="24"/>
        </w:rPr>
        <w:t xml:space="preserve"> będą realizowane według indywidu</w:t>
      </w:r>
      <w:r w:rsidR="00BE28E3">
        <w:rPr>
          <w:sz w:val="24"/>
          <w:szCs w:val="24"/>
        </w:rPr>
        <w:t>alnie opracowanego dla każdego Uczestnika P</w:t>
      </w:r>
      <w:r w:rsidRPr="006A7FA5">
        <w:rPr>
          <w:sz w:val="24"/>
          <w:szCs w:val="24"/>
        </w:rPr>
        <w:t xml:space="preserve">rojektu programu stażu. Program wspólnie opracowują Beneficjent i </w:t>
      </w:r>
      <w:r>
        <w:rPr>
          <w:sz w:val="24"/>
          <w:szCs w:val="24"/>
        </w:rPr>
        <w:t>podmiot przyjmujący na staż</w:t>
      </w:r>
      <w:r w:rsidR="00BE28E3">
        <w:rPr>
          <w:sz w:val="24"/>
          <w:szCs w:val="24"/>
        </w:rPr>
        <w:t>, a U</w:t>
      </w:r>
      <w:r w:rsidRPr="006A7FA5">
        <w:rPr>
          <w:sz w:val="24"/>
          <w:szCs w:val="24"/>
        </w:rPr>
        <w:t>czes</w:t>
      </w:r>
      <w:r w:rsidR="00BE28E3">
        <w:rPr>
          <w:sz w:val="24"/>
          <w:szCs w:val="24"/>
        </w:rPr>
        <w:t>tnik P</w:t>
      </w:r>
      <w:r w:rsidRPr="006A7FA5">
        <w:rPr>
          <w:sz w:val="24"/>
          <w:szCs w:val="24"/>
        </w:rPr>
        <w:t>rojektu zapoznaje się z nim. Przy ustalaniu programu stażu zostaną uwzględnione m.in. predyspozycje psychofizyczne i zdrowotne, poziom wykształcenia oraz dotyc</w:t>
      </w:r>
      <w:r w:rsidR="00BE28E3">
        <w:rPr>
          <w:sz w:val="24"/>
          <w:szCs w:val="24"/>
        </w:rPr>
        <w:t>hczasowe kwalifikacje zawodowe Uczestnika P</w:t>
      </w:r>
      <w:r w:rsidRPr="006A7FA5">
        <w:rPr>
          <w:sz w:val="24"/>
          <w:szCs w:val="24"/>
        </w:rPr>
        <w:t>rojektu zidentyfikowane przez doradcę zawodowego w początkowym okresie udziału w projekcie. Program stażu ma zdefiniowane cele i treści edukacyjne oraz zakres obowiązków uczestnika stażu.</w:t>
      </w:r>
    </w:p>
    <w:p w:rsidR="000A2A87" w:rsidRPr="00260E69" w:rsidRDefault="000A2A87" w:rsidP="000A2A87">
      <w:pPr>
        <w:pStyle w:val="Akapitzlist"/>
        <w:numPr>
          <w:ilvl w:val="1"/>
          <w:numId w:val="6"/>
        </w:numPr>
        <w:ind w:left="851" w:hanging="567"/>
        <w:jc w:val="both"/>
        <w:rPr>
          <w:sz w:val="24"/>
          <w:szCs w:val="24"/>
        </w:rPr>
      </w:pPr>
      <w:r w:rsidRPr="00260E69">
        <w:rPr>
          <w:sz w:val="24"/>
          <w:szCs w:val="24"/>
        </w:rPr>
        <w:t xml:space="preserve">Uczestnicy projektu będą uczestniczyć w stażach średnio </w:t>
      </w:r>
      <w:r w:rsidR="00BE28E3">
        <w:rPr>
          <w:sz w:val="24"/>
          <w:szCs w:val="24"/>
        </w:rPr>
        <w:t>od 3 do 6</w:t>
      </w:r>
      <w:r w:rsidR="008F51B4">
        <w:rPr>
          <w:sz w:val="24"/>
          <w:szCs w:val="24"/>
        </w:rPr>
        <w:t xml:space="preserve"> miesięcy,</w:t>
      </w:r>
      <w:r w:rsidRPr="00260E69">
        <w:rPr>
          <w:sz w:val="24"/>
          <w:szCs w:val="24"/>
        </w:rPr>
        <w:t xml:space="preserve"> w zależności od branży i stanowiska, co zostanie wskazane w umowie o organizacji stażu i programie stażu. </w:t>
      </w:r>
    </w:p>
    <w:p w:rsidR="000A2A87" w:rsidRPr="001C0439" w:rsidRDefault="000A2A87" w:rsidP="000A2A87">
      <w:pPr>
        <w:pStyle w:val="Akapitzlist"/>
        <w:numPr>
          <w:ilvl w:val="1"/>
          <w:numId w:val="6"/>
        </w:num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udział w stażu, stażyście przysługuje stypendium stażowe wypłacane przez Beneficjenta do 15 dnia miesiąca następującego po miesiącu, za który przysługuje stypendium. Kwota stypendium stażowego zostanie wskazana w umowie </w:t>
      </w:r>
      <w:r>
        <w:rPr>
          <w:sz w:val="24"/>
          <w:szCs w:val="24"/>
        </w:rPr>
        <w:br/>
        <w:t>o organizacji stażu. Beneficjent odprowadzi wszystkie wymagane przepisami prawa pochodne od stypendium stażowego.</w:t>
      </w:r>
    </w:p>
    <w:p w:rsidR="000A2A87" w:rsidRDefault="000A2A87" w:rsidP="000A2A87">
      <w:pPr>
        <w:pStyle w:val="Akapitzlist"/>
        <w:numPr>
          <w:ilvl w:val="1"/>
          <w:numId w:val="6"/>
        </w:numPr>
        <w:spacing w:after="0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Pracodawca umożliwia stażyście dokonanie oceny programu stażu w formie pisemnej. </w:t>
      </w:r>
    </w:p>
    <w:p w:rsidR="000A2A87" w:rsidRDefault="000A2A87" w:rsidP="000A2A87">
      <w:pPr>
        <w:numPr>
          <w:ilvl w:val="1"/>
          <w:numId w:val="6"/>
        </w:numPr>
        <w:spacing w:after="0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Staże</w:t>
      </w:r>
      <w:r w:rsidRPr="00BC765A">
        <w:rPr>
          <w:sz w:val="24"/>
          <w:szCs w:val="24"/>
        </w:rPr>
        <w:t xml:space="preserve"> realizowane będą zgodnie z zaleceniami Rady z dnia 10 marca 2014 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C765A">
        <w:rPr>
          <w:sz w:val="24"/>
          <w:szCs w:val="24"/>
        </w:rPr>
        <w:t xml:space="preserve">w sprawie ram jakości staży </w:t>
      </w:r>
      <w:r>
        <w:rPr>
          <w:sz w:val="24"/>
          <w:szCs w:val="24"/>
        </w:rPr>
        <w:t xml:space="preserve">(2014/C 88/01) </w:t>
      </w:r>
      <w:r w:rsidRPr="00BC765A">
        <w:rPr>
          <w:sz w:val="24"/>
          <w:szCs w:val="24"/>
        </w:rPr>
        <w:t>oraz z Polskimi</w:t>
      </w:r>
      <w:r>
        <w:rPr>
          <w:sz w:val="24"/>
          <w:szCs w:val="24"/>
        </w:rPr>
        <w:t xml:space="preserve"> Ramami Jakości Praktyk </w:t>
      </w:r>
      <w:r>
        <w:rPr>
          <w:sz w:val="24"/>
          <w:szCs w:val="24"/>
        </w:rPr>
        <w:br/>
        <w:t>i</w:t>
      </w:r>
      <w:r w:rsidRPr="00B10E66">
        <w:rPr>
          <w:sz w:val="24"/>
          <w:szCs w:val="24"/>
        </w:rPr>
        <w:t xml:space="preserve"> </w:t>
      </w:r>
      <w:r>
        <w:rPr>
          <w:sz w:val="24"/>
          <w:szCs w:val="24"/>
        </w:rPr>
        <w:t>Staży.</w:t>
      </w:r>
    </w:p>
    <w:p w:rsidR="000A2A87" w:rsidRPr="00BC765A" w:rsidRDefault="000A2A87" w:rsidP="000A2A87">
      <w:pPr>
        <w:numPr>
          <w:ilvl w:val="1"/>
          <w:numId w:val="6"/>
        </w:numPr>
        <w:spacing w:after="0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Beneficjent zapewnia stażyście ubezpieczenie NNW na okres realizacji stażu. Stażysta zobowiązany jest zawrzeć polisę ubezpieczeniową, której płatnikiem jest Beneficjent.</w:t>
      </w:r>
    </w:p>
    <w:p w:rsidR="000A2A87" w:rsidRPr="005D4CFB" w:rsidRDefault="000A2A87" w:rsidP="000A2A87">
      <w:pPr>
        <w:pStyle w:val="Akapitzlist"/>
        <w:tabs>
          <w:tab w:val="left" w:pos="1418"/>
        </w:tabs>
        <w:ind w:left="1418"/>
        <w:jc w:val="both"/>
        <w:rPr>
          <w:sz w:val="24"/>
          <w:szCs w:val="24"/>
        </w:rPr>
      </w:pPr>
    </w:p>
    <w:p w:rsidR="000A2A87" w:rsidRDefault="000A2A87" w:rsidP="00BE28E3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AB4062">
        <w:rPr>
          <w:b/>
          <w:sz w:val="24"/>
          <w:szCs w:val="24"/>
        </w:rPr>
        <w:t>Pośrednictwo pracy</w:t>
      </w:r>
      <w:r w:rsidR="00BE28E3">
        <w:rPr>
          <w:b/>
          <w:sz w:val="24"/>
          <w:szCs w:val="24"/>
        </w:rPr>
        <w:t xml:space="preserve">, </w:t>
      </w:r>
      <w:r w:rsidR="004A03D8">
        <w:rPr>
          <w:b/>
          <w:sz w:val="24"/>
          <w:szCs w:val="24"/>
        </w:rPr>
        <w:t xml:space="preserve"> którym </w:t>
      </w:r>
      <w:r w:rsidR="00BE28E3">
        <w:rPr>
          <w:b/>
          <w:sz w:val="24"/>
          <w:szCs w:val="24"/>
        </w:rPr>
        <w:t>objętych będzie</w:t>
      </w:r>
      <w:r w:rsidR="004A03D8">
        <w:rPr>
          <w:b/>
          <w:sz w:val="24"/>
          <w:szCs w:val="24"/>
        </w:rPr>
        <w:t xml:space="preserve"> 55</w:t>
      </w:r>
      <w:r>
        <w:rPr>
          <w:b/>
          <w:sz w:val="24"/>
          <w:szCs w:val="24"/>
        </w:rPr>
        <w:t xml:space="preserve"> uczestników projektu</w:t>
      </w:r>
    </w:p>
    <w:p w:rsidR="000A2A87" w:rsidRDefault="000A2A87" w:rsidP="000A2A87">
      <w:pPr>
        <w:pStyle w:val="Akapitzlist"/>
        <w:ind w:left="928"/>
        <w:jc w:val="both"/>
        <w:rPr>
          <w:b/>
          <w:sz w:val="24"/>
          <w:szCs w:val="24"/>
        </w:rPr>
      </w:pPr>
    </w:p>
    <w:p w:rsidR="000A2A87" w:rsidRPr="00F31FB2" w:rsidRDefault="000A2A87" w:rsidP="00BE28E3">
      <w:pPr>
        <w:pStyle w:val="Akapitzlist"/>
        <w:numPr>
          <w:ilvl w:val="1"/>
          <w:numId w:val="6"/>
        </w:numPr>
        <w:jc w:val="both"/>
        <w:rPr>
          <w:b/>
          <w:sz w:val="24"/>
          <w:szCs w:val="24"/>
        </w:rPr>
      </w:pPr>
      <w:r w:rsidRPr="00F31FB2">
        <w:rPr>
          <w:sz w:val="24"/>
          <w:szCs w:val="24"/>
        </w:rPr>
        <w:t>Celem przeprowadzenia po</w:t>
      </w:r>
      <w:r w:rsidR="00BE28E3">
        <w:rPr>
          <w:sz w:val="24"/>
          <w:szCs w:val="24"/>
        </w:rPr>
        <w:t>średnictwa pracy dla  Uczestników P</w:t>
      </w:r>
      <w:r w:rsidRPr="00F31FB2">
        <w:rPr>
          <w:sz w:val="24"/>
          <w:szCs w:val="24"/>
        </w:rPr>
        <w:t xml:space="preserve">rojektu będzie przedstawienie </w:t>
      </w:r>
      <w:r w:rsidR="00BE28E3">
        <w:rPr>
          <w:sz w:val="24"/>
          <w:szCs w:val="24"/>
        </w:rPr>
        <w:t>im</w:t>
      </w:r>
      <w:r w:rsidRPr="00F31FB2">
        <w:rPr>
          <w:sz w:val="24"/>
          <w:szCs w:val="24"/>
        </w:rPr>
        <w:t xml:space="preserve"> niezbędnych informacji do poszukiwania pracy w tym m.in. o posiadanych i uzyskanych w projekcie kwalifikacjach i doświadczeniu oraz przedstawienie uczestnikom projektu dostępnych ofert pracy, inicjowanie i organizowanie kontaktów z pracodawcami. Zostanie przekazana wiedza nt. m.in.  instrumentów rynku pracy, rozmów kwalifikacyjnych.</w:t>
      </w:r>
      <w:r w:rsidRPr="00F31FB2">
        <w:rPr>
          <w:rFonts w:cs="Calibri"/>
          <w:sz w:val="24"/>
          <w:szCs w:val="24"/>
        </w:rPr>
        <w:t xml:space="preserve"> </w:t>
      </w:r>
    </w:p>
    <w:p w:rsidR="000A2A87" w:rsidRPr="00F31FB2" w:rsidRDefault="000A2A87" w:rsidP="000A2A87">
      <w:pPr>
        <w:pStyle w:val="Akapitzlist"/>
        <w:numPr>
          <w:ilvl w:val="1"/>
          <w:numId w:val="6"/>
        </w:numPr>
        <w:jc w:val="both"/>
        <w:rPr>
          <w:b/>
          <w:sz w:val="24"/>
          <w:szCs w:val="24"/>
        </w:rPr>
      </w:pPr>
      <w:r w:rsidRPr="00F31FB2">
        <w:rPr>
          <w:rFonts w:cs="Calibri"/>
          <w:sz w:val="24"/>
          <w:szCs w:val="24"/>
        </w:rPr>
        <w:t xml:space="preserve">Pośrednictwo pracy </w:t>
      </w:r>
      <w:r>
        <w:rPr>
          <w:rFonts w:cs="Calibri"/>
          <w:sz w:val="24"/>
          <w:szCs w:val="24"/>
        </w:rPr>
        <w:t>może być realizowane</w:t>
      </w:r>
      <w:r w:rsidRPr="00F31FB2">
        <w:rPr>
          <w:rFonts w:cs="Calibri"/>
          <w:sz w:val="24"/>
          <w:szCs w:val="24"/>
        </w:rPr>
        <w:t xml:space="preserve"> w formie:</w:t>
      </w:r>
    </w:p>
    <w:p w:rsidR="000A2A87" w:rsidRPr="00F31FB2" w:rsidRDefault="00BE28E3" w:rsidP="000A2A87">
      <w:pPr>
        <w:pStyle w:val="Akapitzlist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00" w:lineRule="exact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bezpośredniego kontaktu z Uczestnikiem P</w:t>
      </w:r>
      <w:r w:rsidR="000A2A87" w:rsidRPr="00F31FB2">
        <w:rPr>
          <w:rFonts w:cs="Calibri"/>
          <w:sz w:val="24"/>
          <w:szCs w:val="24"/>
        </w:rPr>
        <w:t xml:space="preserve">rojektu w celu zebrania niezbędnych informacji  do poszukiwania i przedstawienia propozycji odpowiedniej pracy lub innej propozycji pomocy odpowiedniej pracy dla </w:t>
      </w:r>
      <w:r w:rsidR="000A2A87">
        <w:rPr>
          <w:rFonts w:cs="Calibri"/>
          <w:sz w:val="24"/>
          <w:szCs w:val="24"/>
        </w:rPr>
        <w:t>uczestnika</w:t>
      </w:r>
      <w:r w:rsidR="000A2A87" w:rsidRPr="00F31FB2">
        <w:rPr>
          <w:rFonts w:cs="Calibri"/>
          <w:sz w:val="24"/>
          <w:szCs w:val="24"/>
        </w:rPr>
        <w:t xml:space="preserve">; </w:t>
      </w:r>
    </w:p>
    <w:p w:rsidR="000A2A87" w:rsidRPr="00F31FB2" w:rsidRDefault="000A2A87" w:rsidP="000A2A87">
      <w:pPr>
        <w:pStyle w:val="Akapitzlist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00" w:lineRule="exact"/>
        <w:ind w:left="1134"/>
        <w:jc w:val="both"/>
        <w:rPr>
          <w:rFonts w:cs="Calibri"/>
          <w:sz w:val="24"/>
          <w:szCs w:val="24"/>
        </w:rPr>
      </w:pPr>
      <w:r w:rsidRPr="00F31FB2">
        <w:rPr>
          <w:rFonts w:cs="Calibri"/>
          <w:sz w:val="24"/>
          <w:szCs w:val="24"/>
        </w:rPr>
        <w:t>przeprowadzenia wstępnej indywidualnej ro</w:t>
      </w:r>
      <w:r w:rsidR="00BE28E3">
        <w:rPr>
          <w:rFonts w:cs="Calibri"/>
          <w:sz w:val="24"/>
          <w:szCs w:val="24"/>
        </w:rPr>
        <w:t>zmowy z Uczestnikiem P</w:t>
      </w:r>
      <w:r w:rsidRPr="00F31FB2">
        <w:rPr>
          <w:rFonts w:cs="Calibri"/>
          <w:sz w:val="24"/>
          <w:szCs w:val="24"/>
        </w:rPr>
        <w:t xml:space="preserve">rojektu </w:t>
      </w:r>
      <w:r w:rsidRPr="00F31FB2">
        <w:rPr>
          <w:rFonts w:cs="Calibri"/>
          <w:sz w:val="24"/>
          <w:szCs w:val="24"/>
        </w:rPr>
        <w:br/>
        <w:t xml:space="preserve">w celu ustalenia niezbędnej informacji potrzebnej do poszukiwań ofert pracy; </w:t>
      </w:r>
    </w:p>
    <w:p w:rsidR="000A2A87" w:rsidRPr="00F31FB2" w:rsidRDefault="000A2A87" w:rsidP="000A2A87">
      <w:pPr>
        <w:pStyle w:val="Akapitzlist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00" w:lineRule="exact"/>
        <w:ind w:left="1134"/>
        <w:jc w:val="both"/>
        <w:rPr>
          <w:rFonts w:cs="Calibri"/>
          <w:sz w:val="24"/>
          <w:szCs w:val="24"/>
        </w:rPr>
      </w:pPr>
      <w:r w:rsidRPr="00F31FB2">
        <w:rPr>
          <w:rFonts w:cs="Calibri"/>
          <w:sz w:val="24"/>
          <w:szCs w:val="24"/>
        </w:rPr>
        <w:lastRenderedPageBreak/>
        <w:t>udostępniania ofert pracy do samo</w:t>
      </w:r>
      <w:r w:rsidR="00BE28E3">
        <w:rPr>
          <w:rFonts w:cs="Calibri"/>
          <w:sz w:val="24"/>
          <w:szCs w:val="24"/>
        </w:rPr>
        <w:t>dzielnego zapoznania się przez Uczestników P</w:t>
      </w:r>
      <w:r w:rsidRPr="00F31FB2">
        <w:rPr>
          <w:rFonts w:cs="Calibri"/>
          <w:sz w:val="24"/>
          <w:szCs w:val="24"/>
        </w:rPr>
        <w:t xml:space="preserve">rojektu; </w:t>
      </w:r>
    </w:p>
    <w:p w:rsidR="000A2A87" w:rsidRPr="00F31FB2" w:rsidRDefault="000A2A87" w:rsidP="000A2A87">
      <w:pPr>
        <w:pStyle w:val="Akapitzlist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00" w:lineRule="exact"/>
        <w:ind w:left="1134"/>
        <w:jc w:val="both"/>
        <w:rPr>
          <w:rFonts w:cs="Calibri"/>
          <w:sz w:val="24"/>
          <w:szCs w:val="24"/>
        </w:rPr>
      </w:pPr>
      <w:r w:rsidRPr="00F31FB2">
        <w:rPr>
          <w:rFonts w:cs="Calibri"/>
          <w:sz w:val="24"/>
          <w:szCs w:val="24"/>
        </w:rPr>
        <w:t>zgłaszania ofert pracy bez konieczności bezpośredniego kontaktu pracodawcy z pracownikiem</w:t>
      </w:r>
      <w:bookmarkStart w:id="0" w:name="page12"/>
      <w:bookmarkEnd w:id="0"/>
      <w:r w:rsidRPr="00F31FB2">
        <w:rPr>
          <w:rFonts w:cs="Calibri"/>
          <w:sz w:val="24"/>
          <w:szCs w:val="24"/>
        </w:rPr>
        <w:t xml:space="preserve"> lub poprzez bezpośredni kontakt pracownika z pracodawcą </w:t>
      </w:r>
      <w:r w:rsidRPr="00F31FB2">
        <w:rPr>
          <w:rFonts w:cs="Calibri"/>
          <w:sz w:val="24"/>
          <w:szCs w:val="24"/>
        </w:rPr>
        <w:br/>
        <w:t>w celu pozyskania oferty pracy, przyjęcia zgłoszenia oferty pracy lub przedstawienia propozycji pomocy;</w:t>
      </w:r>
    </w:p>
    <w:p w:rsidR="000A2A87" w:rsidRPr="00F31FB2" w:rsidRDefault="000A2A87" w:rsidP="000A2A87">
      <w:pPr>
        <w:pStyle w:val="Akapitzlist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00" w:lineRule="exact"/>
        <w:ind w:left="1134"/>
        <w:jc w:val="both"/>
        <w:rPr>
          <w:rFonts w:cs="Calibri"/>
          <w:sz w:val="24"/>
          <w:szCs w:val="24"/>
        </w:rPr>
      </w:pPr>
      <w:r w:rsidRPr="00F31FB2">
        <w:rPr>
          <w:rFonts w:cs="Calibri"/>
          <w:sz w:val="24"/>
          <w:szCs w:val="24"/>
        </w:rPr>
        <w:t>giełdy pracy będącej zorganizowaną formą bezpośredniego kontaktu pracodawcy z wieloma kandydatami, w celu pozyskania do pracy kandydatów odpowiadających wymaganiom tego pracodawcy;</w:t>
      </w:r>
    </w:p>
    <w:p w:rsidR="000A2A87" w:rsidRPr="00F31FB2" w:rsidRDefault="000A2A87" w:rsidP="000A2A87">
      <w:pPr>
        <w:pStyle w:val="Akapitzlist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00" w:lineRule="exact"/>
        <w:ind w:left="1134"/>
        <w:jc w:val="both"/>
        <w:rPr>
          <w:rFonts w:cs="Calibri"/>
          <w:sz w:val="24"/>
          <w:szCs w:val="24"/>
        </w:rPr>
      </w:pPr>
      <w:r w:rsidRPr="00F31FB2">
        <w:rPr>
          <w:rFonts w:cs="Calibri"/>
          <w:sz w:val="24"/>
          <w:szCs w:val="24"/>
        </w:rPr>
        <w:t xml:space="preserve">targów pracy będących zorganizowaną formą bezpośredniego kontaktu wielu pracodawców z wieloma kandydatami do pracy w celu prezentacji ofert pracy lub propozycji miejsc pracy oraz pozyskania do pracy kandydatów odpowiadających wymaganiom poszczególnych pracodawców. </w:t>
      </w:r>
    </w:p>
    <w:p w:rsidR="000A2A87" w:rsidRPr="001417B4" w:rsidRDefault="000A2A87" w:rsidP="000A2A87">
      <w:pPr>
        <w:pStyle w:val="Akapitzlist"/>
        <w:numPr>
          <w:ilvl w:val="1"/>
          <w:numId w:val="6"/>
        </w:num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Pośrednictwo pracy zostanie przeprowadzone w ostatnim miesiącu odbywania stażu. Każdy uczestnik </w:t>
      </w:r>
      <w:r w:rsidR="004A03D8">
        <w:rPr>
          <w:sz w:val="24"/>
          <w:szCs w:val="24"/>
        </w:rPr>
        <w:t>wykorzysta łącznie osiem godzin pośrednictwa pracy</w:t>
      </w:r>
      <w:r>
        <w:rPr>
          <w:sz w:val="24"/>
          <w:szCs w:val="24"/>
        </w:rPr>
        <w:t xml:space="preserve">, których celem będzie zebranie niezbędnych informacji do poszukiwania i przedstawienia propozycji odpowiedniej pracy. </w:t>
      </w:r>
    </w:p>
    <w:p w:rsidR="000A2A87" w:rsidRPr="00143733" w:rsidRDefault="000A2A87" w:rsidP="000A2A87">
      <w:pPr>
        <w:pStyle w:val="Akapitzlist"/>
        <w:tabs>
          <w:tab w:val="left" w:pos="709"/>
          <w:tab w:val="left" w:pos="851"/>
        </w:tabs>
        <w:ind w:left="644"/>
        <w:jc w:val="both"/>
        <w:rPr>
          <w:sz w:val="24"/>
          <w:szCs w:val="24"/>
        </w:rPr>
      </w:pPr>
    </w:p>
    <w:p w:rsidR="000A2A87" w:rsidRDefault="000A2A87" w:rsidP="000A2A87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b/>
          <w:sz w:val="24"/>
          <w:szCs w:val="24"/>
        </w:rPr>
      </w:pPr>
      <w:r w:rsidRPr="0078523A">
        <w:rPr>
          <w:b/>
          <w:sz w:val="24"/>
          <w:szCs w:val="24"/>
        </w:rPr>
        <w:t>Wsparcie uzupełniające udzielane w ramach projektu</w:t>
      </w:r>
      <w:r>
        <w:rPr>
          <w:b/>
          <w:sz w:val="24"/>
          <w:szCs w:val="24"/>
        </w:rPr>
        <w:t xml:space="preserve"> na rzecz uczestników projektu:</w:t>
      </w:r>
    </w:p>
    <w:p w:rsidR="000A2A87" w:rsidRDefault="000A2A87" w:rsidP="000A2A87">
      <w:pPr>
        <w:pStyle w:val="Akapitzlist"/>
        <w:tabs>
          <w:tab w:val="left" w:pos="284"/>
        </w:tabs>
        <w:ind w:left="928"/>
        <w:jc w:val="both"/>
        <w:rPr>
          <w:b/>
          <w:sz w:val="24"/>
          <w:szCs w:val="24"/>
        </w:rPr>
      </w:pPr>
    </w:p>
    <w:p w:rsidR="000A2A87" w:rsidRPr="00902963" w:rsidRDefault="000A2A87" w:rsidP="00BE28E3">
      <w:pPr>
        <w:pStyle w:val="Akapitzlist"/>
        <w:numPr>
          <w:ilvl w:val="1"/>
          <w:numId w:val="6"/>
        </w:numPr>
        <w:ind w:left="709" w:hanging="425"/>
        <w:jc w:val="both"/>
        <w:rPr>
          <w:color w:val="FF0000"/>
          <w:sz w:val="24"/>
          <w:szCs w:val="24"/>
        </w:rPr>
      </w:pPr>
      <w:r w:rsidRPr="00C74A15">
        <w:rPr>
          <w:sz w:val="24"/>
          <w:szCs w:val="24"/>
        </w:rPr>
        <w:t xml:space="preserve">Uczestnikom projektu posiadającym miejsce zamieszkania poza miejscowością, </w:t>
      </w:r>
      <w:r>
        <w:rPr>
          <w:sz w:val="24"/>
          <w:szCs w:val="24"/>
        </w:rPr>
        <w:br/>
      </w:r>
      <w:r w:rsidRPr="00C74A15">
        <w:rPr>
          <w:sz w:val="24"/>
          <w:szCs w:val="24"/>
        </w:rPr>
        <w:t>w której będzie realizowane</w:t>
      </w:r>
      <w:r>
        <w:rPr>
          <w:sz w:val="24"/>
          <w:szCs w:val="24"/>
        </w:rPr>
        <w:t xml:space="preserve"> doradztwo, </w:t>
      </w:r>
      <w:r w:rsidRPr="00C74A15">
        <w:rPr>
          <w:sz w:val="24"/>
          <w:szCs w:val="24"/>
        </w:rPr>
        <w:t>po</w:t>
      </w:r>
      <w:r>
        <w:rPr>
          <w:sz w:val="24"/>
          <w:szCs w:val="24"/>
        </w:rPr>
        <w:t>radnictwo zawodowe, szkolenia, staż i pośrednictwo pracy przysługuje zwrot poniesionych kosztów prze</w:t>
      </w:r>
      <w:r w:rsidRPr="00C74A15">
        <w:rPr>
          <w:sz w:val="24"/>
          <w:szCs w:val="24"/>
        </w:rPr>
        <w:t xml:space="preserve">jazdu na </w:t>
      </w:r>
      <w:r>
        <w:rPr>
          <w:sz w:val="24"/>
          <w:szCs w:val="24"/>
        </w:rPr>
        <w:t>w/w formy wsparcia</w:t>
      </w:r>
      <w:r w:rsidRPr="00C74A15">
        <w:rPr>
          <w:sz w:val="24"/>
          <w:szCs w:val="24"/>
        </w:rPr>
        <w:t xml:space="preserve"> rozliczany zgodnie z zapisami </w:t>
      </w:r>
      <w:r w:rsidRPr="00C74A15">
        <w:rPr>
          <w:i/>
          <w:sz w:val="24"/>
          <w:szCs w:val="24"/>
        </w:rPr>
        <w:t>Regulaminu zwrotu kosztów dojazdu dla uczestników projektu „</w:t>
      </w:r>
      <w:r w:rsidR="004A03D8">
        <w:rPr>
          <w:i/>
          <w:sz w:val="24"/>
          <w:szCs w:val="24"/>
        </w:rPr>
        <w:t>Bądź PRO-Aktywny</w:t>
      </w:r>
      <w:r w:rsidRPr="00C74A15">
        <w:rPr>
          <w:i/>
          <w:sz w:val="24"/>
          <w:szCs w:val="24"/>
        </w:rPr>
        <w:t>”</w:t>
      </w:r>
      <w:r w:rsidRPr="00902963">
        <w:rPr>
          <w:color w:val="000000"/>
          <w:sz w:val="24"/>
          <w:szCs w:val="24"/>
        </w:rPr>
        <w:t xml:space="preserve">. </w:t>
      </w:r>
    </w:p>
    <w:p w:rsidR="000A2A87" w:rsidRDefault="000A2A87" w:rsidP="000A2A87">
      <w:pPr>
        <w:pStyle w:val="Akapitzlist"/>
        <w:numPr>
          <w:ilvl w:val="1"/>
          <w:numId w:val="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Beneficjent zapewni uczestnikom projektu materiały dydaktyczne, piśmiennicze, wyżywienie, ubrania ochronne, jeżeli będą one niezbędne do realizacji szkolenia.</w:t>
      </w:r>
    </w:p>
    <w:p w:rsidR="000A2A87" w:rsidRDefault="000A2A87" w:rsidP="000A2A87">
      <w:pPr>
        <w:pStyle w:val="Akapitzlist"/>
        <w:jc w:val="both"/>
        <w:rPr>
          <w:b/>
          <w:sz w:val="24"/>
          <w:szCs w:val="24"/>
        </w:rPr>
      </w:pPr>
    </w:p>
    <w:p w:rsidR="000A2A87" w:rsidRPr="000479C7" w:rsidRDefault="000A2A87" w:rsidP="000A2A87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0479C7">
        <w:rPr>
          <w:sz w:val="24"/>
          <w:szCs w:val="24"/>
        </w:rPr>
        <w:t>W ramach projektu wsparcie będzie udzielane zgodnie z zasadą Gwarancji dla Młodzieży (tzn. w ciągu czterech miesięcy od przystąpienia do projektu zostanie zapewniona uczestnikom wysokiej jakości oferta zatrudnienia, dalszego kształcenia, przyuczenia do zawodu lub stażu) oraz będzie obejmować instrumenty i usługi rynku pracy, które zostaną indywidualnie zidentyfikowane jako konieczne dla poprawy sytuacji na rynku pracy lub uzyskania zatrudnienia przez uczestnik projektu.</w:t>
      </w:r>
    </w:p>
    <w:p w:rsidR="000A2A87" w:rsidRDefault="000A2A87" w:rsidP="000A2A87">
      <w:pPr>
        <w:pStyle w:val="Akapitzlist"/>
        <w:tabs>
          <w:tab w:val="left" w:pos="709"/>
        </w:tabs>
        <w:ind w:left="0"/>
        <w:jc w:val="both"/>
        <w:rPr>
          <w:sz w:val="24"/>
          <w:szCs w:val="24"/>
        </w:rPr>
      </w:pPr>
    </w:p>
    <w:p w:rsidR="00BE28E3" w:rsidRDefault="00BE28E3" w:rsidP="000A2A87">
      <w:pPr>
        <w:pStyle w:val="Akapitzlist"/>
        <w:tabs>
          <w:tab w:val="left" w:pos="709"/>
        </w:tabs>
        <w:ind w:left="0"/>
        <w:jc w:val="both"/>
        <w:rPr>
          <w:sz w:val="24"/>
          <w:szCs w:val="24"/>
        </w:rPr>
      </w:pPr>
    </w:p>
    <w:p w:rsidR="00BE28E3" w:rsidRDefault="00BE28E3" w:rsidP="000A2A87">
      <w:pPr>
        <w:pStyle w:val="Akapitzlist"/>
        <w:tabs>
          <w:tab w:val="left" w:pos="709"/>
        </w:tabs>
        <w:ind w:left="0"/>
        <w:jc w:val="both"/>
        <w:rPr>
          <w:sz w:val="24"/>
          <w:szCs w:val="24"/>
        </w:rPr>
      </w:pPr>
    </w:p>
    <w:p w:rsidR="00BE28E3" w:rsidRDefault="00BE28E3" w:rsidP="000A2A87">
      <w:pPr>
        <w:pStyle w:val="Akapitzlist"/>
        <w:tabs>
          <w:tab w:val="left" w:pos="709"/>
        </w:tabs>
        <w:ind w:left="0"/>
        <w:jc w:val="both"/>
        <w:rPr>
          <w:sz w:val="24"/>
          <w:szCs w:val="24"/>
        </w:rPr>
      </w:pPr>
    </w:p>
    <w:p w:rsidR="007241A3" w:rsidRDefault="007241A3" w:rsidP="000A2A87">
      <w:pPr>
        <w:pStyle w:val="Akapitzlist"/>
        <w:tabs>
          <w:tab w:val="left" w:pos="709"/>
        </w:tabs>
        <w:ind w:left="0"/>
        <w:jc w:val="both"/>
        <w:rPr>
          <w:sz w:val="24"/>
          <w:szCs w:val="24"/>
        </w:rPr>
      </w:pPr>
    </w:p>
    <w:p w:rsidR="007241A3" w:rsidRDefault="007241A3" w:rsidP="000A2A87">
      <w:pPr>
        <w:pStyle w:val="Akapitzlist"/>
        <w:tabs>
          <w:tab w:val="left" w:pos="709"/>
        </w:tabs>
        <w:ind w:left="0"/>
        <w:jc w:val="both"/>
        <w:rPr>
          <w:sz w:val="24"/>
          <w:szCs w:val="24"/>
        </w:rPr>
      </w:pPr>
    </w:p>
    <w:p w:rsidR="007241A3" w:rsidRPr="001723EA" w:rsidRDefault="007241A3" w:rsidP="000A2A87">
      <w:pPr>
        <w:pStyle w:val="Akapitzlist"/>
        <w:tabs>
          <w:tab w:val="left" w:pos="709"/>
        </w:tabs>
        <w:ind w:left="0"/>
        <w:jc w:val="both"/>
        <w:rPr>
          <w:sz w:val="24"/>
          <w:szCs w:val="24"/>
        </w:rPr>
      </w:pPr>
      <w:bookmarkStart w:id="1" w:name="_GoBack"/>
      <w:bookmarkEnd w:id="1"/>
    </w:p>
    <w:p w:rsidR="000A2A87" w:rsidRDefault="000A2A87" w:rsidP="000A2A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4</w:t>
      </w:r>
      <w:r w:rsidRPr="00D41DD9">
        <w:rPr>
          <w:b/>
          <w:sz w:val="24"/>
          <w:szCs w:val="24"/>
        </w:rPr>
        <w:t>. Zasady uczestnictwa w projekcie</w:t>
      </w:r>
    </w:p>
    <w:p w:rsidR="000A2A87" w:rsidRPr="00911305" w:rsidRDefault="000A2A87" w:rsidP="00625E7B">
      <w:pPr>
        <w:numPr>
          <w:ilvl w:val="1"/>
          <w:numId w:val="27"/>
        </w:numPr>
        <w:ind w:left="284"/>
        <w:jc w:val="both"/>
        <w:rPr>
          <w:sz w:val="24"/>
          <w:szCs w:val="24"/>
        </w:rPr>
      </w:pPr>
      <w:r w:rsidRPr="00911305">
        <w:rPr>
          <w:sz w:val="24"/>
          <w:szCs w:val="24"/>
        </w:rPr>
        <w:t>Osoby zakwalifikowane do projektu w dniu pierwszej formy wsparcia w projekcie (tj. w dniu pierwszego spotkania z doradcą zawodowym podczas poradnictwa zawodowego indywidualnego lub grupowego) podpiszą deklarację uczestnictwa w p</w:t>
      </w:r>
      <w:r w:rsidRPr="007F4DE3">
        <w:rPr>
          <w:color w:val="000000"/>
          <w:sz w:val="24"/>
          <w:szCs w:val="24"/>
        </w:rPr>
        <w:t>rojekcie</w:t>
      </w:r>
      <w:r w:rsidRPr="000479C7">
        <w:rPr>
          <w:color w:val="000000"/>
          <w:sz w:val="24"/>
          <w:szCs w:val="24"/>
        </w:rPr>
        <w:t>,</w:t>
      </w:r>
      <w:r w:rsidRPr="007F4DE3">
        <w:rPr>
          <w:color w:val="000000"/>
          <w:sz w:val="24"/>
          <w:szCs w:val="24"/>
        </w:rPr>
        <w:t xml:space="preserve"> </w:t>
      </w:r>
      <w:r w:rsidRPr="00911305">
        <w:rPr>
          <w:sz w:val="24"/>
          <w:szCs w:val="24"/>
        </w:rPr>
        <w:t>w której potwierdzą, iż dane zawarte w formularzu zgłoszeniowym oraz oświadczeniach złożonych na etapie rekrutacji do projektu nie uległy zmianie</w:t>
      </w:r>
      <w:r>
        <w:rPr>
          <w:sz w:val="24"/>
          <w:szCs w:val="24"/>
        </w:rPr>
        <w:t xml:space="preserve"> oraz oświadczenie o wyrażeniu zgody na przetwarzanie danych osobowych.</w:t>
      </w:r>
    </w:p>
    <w:p w:rsidR="000A2A87" w:rsidRPr="00911305" w:rsidRDefault="00625E7B" w:rsidP="000A2A87">
      <w:pPr>
        <w:numPr>
          <w:ilvl w:val="1"/>
          <w:numId w:val="27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Uczestnik P</w:t>
      </w:r>
      <w:r w:rsidR="000A2A87" w:rsidRPr="00911305">
        <w:rPr>
          <w:sz w:val="24"/>
          <w:szCs w:val="24"/>
        </w:rPr>
        <w:t xml:space="preserve">rojektu jest zobowiązany do regularnego uczestnictwa we wsparciu zaplanowanym dla niego w ramach projektu. Swoją obecność na wsparciu realizowanym </w:t>
      </w:r>
      <w:r w:rsidR="000A2A87" w:rsidRPr="00911305">
        <w:rPr>
          <w:sz w:val="24"/>
          <w:szCs w:val="24"/>
        </w:rPr>
        <w:br/>
        <w:t>w ramach projektu uczestnik potwierdza własnoręcznym podpisem na liście obecności.</w:t>
      </w:r>
    </w:p>
    <w:p w:rsidR="000A2A87" w:rsidRPr="00911305" w:rsidRDefault="00625E7B" w:rsidP="000A2A87">
      <w:pPr>
        <w:numPr>
          <w:ilvl w:val="1"/>
          <w:numId w:val="2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Uczestnicy P</w:t>
      </w:r>
      <w:r w:rsidR="000A2A87" w:rsidRPr="00911305">
        <w:rPr>
          <w:sz w:val="24"/>
          <w:szCs w:val="24"/>
        </w:rPr>
        <w:t>rojektu są zobowiązani do uczestnictwa w spotkaniu z doradcą zawodowym mającym na celu identyfikację potrzeb i diagnozowanie możliwości doskonalenia zawodowego oraz w poradnictwie zawodowym. Uczestnik</w:t>
      </w:r>
      <w:r>
        <w:rPr>
          <w:sz w:val="24"/>
          <w:szCs w:val="24"/>
        </w:rPr>
        <w:t xml:space="preserve"> P</w:t>
      </w:r>
      <w:r w:rsidR="000A2A87" w:rsidRPr="00911305">
        <w:rPr>
          <w:sz w:val="24"/>
          <w:szCs w:val="24"/>
        </w:rPr>
        <w:t xml:space="preserve">rojektu może jednokrotnie najpóźniej co najmniej 24 godziny przed planowanym terminem wsparcia indywidualnego wnioskować o zmianę terminu wsparcia zaplanowanego w projekcie. We wskazanej sytuacji Beneficjent wyznacza nowy termin wsparcia indywidualnego zaplanowanego w ramach projektu. </w:t>
      </w:r>
    </w:p>
    <w:p w:rsidR="000A2A87" w:rsidRPr="00911305" w:rsidRDefault="000A2A87" w:rsidP="000A2A87">
      <w:pPr>
        <w:numPr>
          <w:ilvl w:val="1"/>
          <w:numId w:val="27"/>
        </w:numPr>
        <w:ind w:left="284" w:hanging="284"/>
        <w:jc w:val="both"/>
        <w:rPr>
          <w:sz w:val="24"/>
          <w:szCs w:val="24"/>
        </w:rPr>
      </w:pPr>
      <w:r w:rsidRPr="00911305">
        <w:rPr>
          <w:sz w:val="24"/>
          <w:szCs w:val="24"/>
        </w:rPr>
        <w:t>Uczestnicy szkoleń</w:t>
      </w:r>
      <w:r>
        <w:rPr>
          <w:sz w:val="24"/>
          <w:szCs w:val="24"/>
        </w:rPr>
        <w:t xml:space="preserve"> muszą być obecni na min. 8</w:t>
      </w:r>
      <w:r w:rsidRPr="00911305">
        <w:rPr>
          <w:sz w:val="24"/>
          <w:szCs w:val="24"/>
        </w:rPr>
        <w:t>0% zajęć</w:t>
      </w:r>
      <w:r>
        <w:rPr>
          <w:sz w:val="24"/>
          <w:szCs w:val="24"/>
        </w:rPr>
        <w:t xml:space="preserve"> chyba, że specyfika szkolenia  wymaga obecności na wszystkich zajęciach</w:t>
      </w:r>
      <w:r w:rsidRPr="00911305">
        <w:rPr>
          <w:sz w:val="24"/>
          <w:szCs w:val="24"/>
        </w:rPr>
        <w:t xml:space="preserve">. Osoby nieobecne na ponad </w:t>
      </w:r>
      <w:r>
        <w:rPr>
          <w:sz w:val="24"/>
          <w:szCs w:val="24"/>
        </w:rPr>
        <w:t>2</w:t>
      </w:r>
      <w:r w:rsidRPr="00911305">
        <w:rPr>
          <w:sz w:val="24"/>
          <w:szCs w:val="24"/>
        </w:rPr>
        <w:t xml:space="preserve">0% zajęć szkoleniowych </w:t>
      </w:r>
      <w:r>
        <w:rPr>
          <w:sz w:val="24"/>
          <w:szCs w:val="24"/>
        </w:rPr>
        <w:t xml:space="preserve">mogą </w:t>
      </w:r>
      <w:r w:rsidRPr="00911305">
        <w:rPr>
          <w:sz w:val="24"/>
          <w:szCs w:val="24"/>
        </w:rPr>
        <w:t>zosta</w:t>
      </w:r>
      <w:r>
        <w:rPr>
          <w:sz w:val="24"/>
          <w:szCs w:val="24"/>
        </w:rPr>
        <w:t>ć</w:t>
      </w:r>
      <w:r w:rsidRPr="00911305">
        <w:rPr>
          <w:sz w:val="24"/>
          <w:szCs w:val="24"/>
        </w:rPr>
        <w:t xml:space="preserve"> skreślone z listy uczestników projektu. Do limitu nieobecności będą wliczane nieobecności usprawiedliwione zwolnieniem lekarskim lub innym stosownym dokumentem przedstawionym przez uczestnika/</w:t>
      </w:r>
      <w:proofErr w:type="spellStart"/>
      <w:r w:rsidRPr="00911305">
        <w:rPr>
          <w:sz w:val="24"/>
          <w:szCs w:val="24"/>
        </w:rPr>
        <w:t>czkę</w:t>
      </w:r>
      <w:proofErr w:type="spellEnd"/>
      <w:r w:rsidRPr="00911305">
        <w:rPr>
          <w:sz w:val="24"/>
          <w:szCs w:val="24"/>
        </w:rPr>
        <w:t xml:space="preserve"> projektu.</w:t>
      </w:r>
    </w:p>
    <w:p w:rsidR="000A2A87" w:rsidRPr="00911305" w:rsidRDefault="000A2A87" w:rsidP="000A2A87">
      <w:pPr>
        <w:pStyle w:val="Akapitzlist"/>
        <w:numPr>
          <w:ilvl w:val="1"/>
          <w:numId w:val="27"/>
        </w:numPr>
        <w:ind w:left="284" w:hanging="284"/>
        <w:jc w:val="both"/>
        <w:rPr>
          <w:sz w:val="24"/>
          <w:szCs w:val="24"/>
        </w:rPr>
      </w:pPr>
      <w:r w:rsidRPr="00911305">
        <w:rPr>
          <w:sz w:val="24"/>
          <w:szCs w:val="24"/>
        </w:rPr>
        <w:t xml:space="preserve">W przypadku nieobecności na zajęciach szkoleniowych uczestnik/czka szkolenia zobowiązany/a jest do samodzielnego zrealizowania materiału będącego przedmiotem opuszczonych zajęć. </w:t>
      </w:r>
    </w:p>
    <w:p w:rsidR="000A2A87" w:rsidRPr="00911305" w:rsidRDefault="000A2A87" w:rsidP="000A2A87">
      <w:pPr>
        <w:numPr>
          <w:ilvl w:val="1"/>
          <w:numId w:val="27"/>
        </w:numPr>
        <w:jc w:val="both"/>
        <w:rPr>
          <w:sz w:val="24"/>
          <w:szCs w:val="24"/>
        </w:rPr>
      </w:pPr>
      <w:r w:rsidRPr="00911305">
        <w:rPr>
          <w:sz w:val="24"/>
          <w:szCs w:val="24"/>
        </w:rPr>
        <w:t xml:space="preserve">W przypadku rezygnacji z udziału w projekcie uczestnik/czka zobowiązany/a jest bez zbędnej zwłoki złożyć pisemną rezygnację z podaniem powodu dalszego nie uczestniczenia w projekcie. </w:t>
      </w:r>
    </w:p>
    <w:p w:rsidR="000A2A87" w:rsidRPr="00911305" w:rsidRDefault="000A2A87" w:rsidP="000A2A87">
      <w:pPr>
        <w:numPr>
          <w:ilvl w:val="1"/>
          <w:numId w:val="27"/>
        </w:numPr>
        <w:jc w:val="both"/>
        <w:rPr>
          <w:sz w:val="24"/>
          <w:szCs w:val="24"/>
        </w:rPr>
      </w:pPr>
      <w:r w:rsidRPr="00911305">
        <w:rPr>
          <w:sz w:val="24"/>
          <w:szCs w:val="24"/>
        </w:rPr>
        <w:t xml:space="preserve">Uczestnik/czka projektu jest zobowiązany do uczestniczenia w monitoringu i ewaluacji projektu. </w:t>
      </w:r>
    </w:p>
    <w:p w:rsidR="000A2A87" w:rsidRPr="00911305" w:rsidRDefault="000A2A87" w:rsidP="000A2A87">
      <w:pPr>
        <w:numPr>
          <w:ilvl w:val="1"/>
          <w:numId w:val="27"/>
        </w:numPr>
        <w:jc w:val="both"/>
        <w:rPr>
          <w:sz w:val="24"/>
          <w:szCs w:val="24"/>
        </w:rPr>
      </w:pPr>
      <w:r w:rsidRPr="00911305">
        <w:rPr>
          <w:sz w:val="24"/>
          <w:szCs w:val="24"/>
        </w:rPr>
        <w:t xml:space="preserve">Uczestnik/czka projektu jest zobowiązany/a do przestrzegania zapisów niniejszego Regulaminu oraz zapisów umów/ deklaracji/ oświadczeń podpisanych w trakcie uczestnictwa w projekcie. </w:t>
      </w:r>
    </w:p>
    <w:p w:rsidR="000A2A87" w:rsidRDefault="000A2A87" w:rsidP="000A2A87">
      <w:pPr>
        <w:pStyle w:val="Akapitzlist"/>
        <w:tabs>
          <w:tab w:val="left" w:pos="1418"/>
          <w:tab w:val="left" w:pos="1560"/>
        </w:tabs>
        <w:ind w:left="0"/>
        <w:rPr>
          <w:b/>
          <w:sz w:val="24"/>
          <w:szCs w:val="24"/>
        </w:rPr>
      </w:pPr>
    </w:p>
    <w:p w:rsidR="000A2A87" w:rsidRPr="00047A4F" w:rsidRDefault="000A2A87" w:rsidP="000A2A87">
      <w:pPr>
        <w:pStyle w:val="Akapitzlist"/>
        <w:tabs>
          <w:tab w:val="left" w:pos="1418"/>
          <w:tab w:val="left" w:pos="1560"/>
        </w:tabs>
        <w:ind w:left="0"/>
        <w:rPr>
          <w:b/>
          <w:sz w:val="24"/>
          <w:szCs w:val="24"/>
        </w:rPr>
      </w:pPr>
    </w:p>
    <w:p w:rsidR="000A2A87" w:rsidRPr="005D788E" w:rsidRDefault="000A2A87" w:rsidP="000A2A87">
      <w:pPr>
        <w:pStyle w:val="Akapitzlist"/>
        <w:tabs>
          <w:tab w:val="left" w:pos="3255"/>
        </w:tabs>
        <w:jc w:val="center"/>
        <w:rPr>
          <w:b/>
          <w:sz w:val="24"/>
          <w:szCs w:val="24"/>
        </w:rPr>
      </w:pPr>
      <w:r w:rsidRPr="005D788E">
        <w:rPr>
          <w:b/>
          <w:sz w:val="24"/>
          <w:szCs w:val="24"/>
        </w:rPr>
        <w:t>§ 5. Przebieg rekrutacji uczestników do projektu</w:t>
      </w:r>
    </w:p>
    <w:p w:rsidR="000A2A87" w:rsidRPr="005D788E" w:rsidRDefault="000A2A87" w:rsidP="000A2A87">
      <w:pPr>
        <w:pStyle w:val="Akapitzlist"/>
        <w:tabs>
          <w:tab w:val="left" w:pos="3255"/>
        </w:tabs>
        <w:jc w:val="center"/>
        <w:rPr>
          <w:b/>
          <w:sz w:val="24"/>
          <w:szCs w:val="24"/>
        </w:rPr>
      </w:pPr>
    </w:p>
    <w:p w:rsidR="000A2A87" w:rsidRPr="005D788E" w:rsidRDefault="000A2A87" w:rsidP="000A2A87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cs="Arial"/>
          <w:sz w:val="24"/>
          <w:szCs w:val="24"/>
        </w:rPr>
      </w:pPr>
      <w:r w:rsidRPr="005D788E">
        <w:rPr>
          <w:rFonts w:cs="Arial"/>
          <w:sz w:val="24"/>
          <w:szCs w:val="24"/>
        </w:rPr>
        <w:t xml:space="preserve">Rekrutacja uczestników do projektu będzie prowadzona w sposób bezstronny, w oparciu o czytelne i jawne zasady. W tym celu niniejszy Regulamin zawierający kryteria udziału </w:t>
      </w:r>
      <w:r w:rsidRPr="005D788E">
        <w:rPr>
          <w:rFonts w:cs="Arial"/>
          <w:sz w:val="24"/>
          <w:szCs w:val="24"/>
        </w:rPr>
        <w:br/>
        <w:t xml:space="preserve">w projekcie jest umieszczony na stronie internetowej Beneficjenta i dostępny </w:t>
      </w:r>
      <w:r>
        <w:rPr>
          <w:rFonts w:cs="Arial"/>
          <w:sz w:val="24"/>
          <w:szCs w:val="24"/>
        </w:rPr>
        <w:t>w biurze projektu.</w:t>
      </w:r>
    </w:p>
    <w:p w:rsidR="000A2A87" w:rsidRDefault="000A2A87" w:rsidP="000A2A87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cs="Arial"/>
          <w:sz w:val="24"/>
          <w:szCs w:val="24"/>
        </w:rPr>
      </w:pPr>
      <w:r w:rsidRPr="008E1326">
        <w:rPr>
          <w:rFonts w:cs="Arial"/>
          <w:sz w:val="24"/>
          <w:szCs w:val="24"/>
        </w:rPr>
        <w:t>Rekrutacja</w:t>
      </w:r>
      <w:r>
        <w:rPr>
          <w:rFonts w:cs="Arial"/>
          <w:sz w:val="24"/>
          <w:szCs w:val="24"/>
        </w:rPr>
        <w:t xml:space="preserve"> </w:t>
      </w:r>
      <w:r w:rsidRPr="007B1F6D">
        <w:rPr>
          <w:rFonts w:cs="Arial"/>
          <w:sz w:val="24"/>
          <w:szCs w:val="24"/>
        </w:rPr>
        <w:t xml:space="preserve">uczestników do projektu </w:t>
      </w:r>
      <w:r w:rsidRPr="008E1326">
        <w:rPr>
          <w:rFonts w:cs="Arial"/>
          <w:sz w:val="24"/>
          <w:szCs w:val="24"/>
        </w:rPr>
        <w:t>będzie prowadzona w sposób uwzględniający równość szans, w tym równość płci.</w:t>
      </w:r>
    </w:p>
    <w:p w:rsidR="000A2A87" w:rsidRPr="00625E7B" w:rsidRDefault="000A2A87" w:rsidP="00625E7B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cs="Arial"/>
          <w:sz w:val="24"/>
          <w:szCs w:val="24"/>
        </w:rPr>
      </w:pPr>
      <w:r w:rsidRPr="00625E7B">
        <w:rPr>
          <w:rFonts w:cs="Arial"/>
          <w:sz w:val="24"/>
          <w:szCs w:val="24"/>
        </w:rPr>
        <w:t>Warunkiem przystąpienia do projektu będzie złożenie dokumentów rekrutacyjnych w ogłoszonych termiach rekrutacji.</w:t>
      </w:r>
      <w:r w:rsidRPr="00625E7B">
        <w:rPr>
          <w:rFonts w:cs="Calibri"/>
        </w:rPr>
        <w:t xml:space="preserve"> </w:t>
      </w:r>
      <w:r w:rsidRPr="00625E7B">
        <w:rPr>
          <w:rFonts w:cs="Arial"/>
          <w:sz w:val="24"/>
          <w:szCs w:val="24"/>
        </w:rPr>
        <w:t>Terminy rekrutacji będ</w:t>
      </w:r>
      <w:r w:rsidR="005250F5" w:rsidRPr="00625E7B">
        <w:rPr>
          <w:rFonts w:cs="Arial"/>
          <w:sz w:val="24"/>
          <w:szCs w:val="24"/>
        </w:rPr>
        <w:t xml:space="preserve">ą trwały  nie krócej niż 10 dni roboczych, do momentu osiągnięcia liczby zgłoszeń na poziomie </w:t>
      </w:r>
      <w:r w:rsidR="0081513E">
        <w:rPr>
          <w:rFonts w:cs="Arial"/>
          <w:sz w:val="24"/>
          <w:szCs w:val="24"/>
        </w:rPr>
        <w:t>11</w:t>
      </w:r>
      <w:r w:rsidR="005250F5" w:rsidRPr="00625E7B">
        <w:rPr>
          <w:rFonts w:cs="Arial"/>
          <w:sz w:val="24"/>
          <w:szCs w:val="24"/>
        </w:rPr>
        <w:t>0% liczby UP</w:t>
      </w:r>
      <w:r w:rsidRPr="00625E7B">
        <w:rPr>
          <w:rFonts w:cs="Arial"/>
          <w:sz w:val="24"/>
          <w:szCs w:val="24"/>
        </w:rPr>
        <w:t xml:space="preserve">. W przypadku gdy w określonym terminie rekrutacji dla danej edycji  nie zgłosi się wystarczająca liczba osób Beneficjent po zakończonym terminie rekrutacji będzie kwalifikował do projektu osoby w sposób ciągły do wyczerpania miejsc dostępnych w danej </w:t>
      </w:r>
      <w:r w:rsidR="002B769F">
        <w:rPr>
          <w:rFonts w:cs="Arial"/>
          <w:sz w:val="24"/>
          <w:szCs w:val="24"/>
        </w:rPr>
        <w:t>edycji. Formularze zgłoszeniowe</w:t>
      </w:r>
      <w:r w:rsidRPr="00625E7B">
        <w:rPr>
          <w:rFonts w:cs="Arial"/>
          <w:color w:val="000000"/>
          <w:sz w:val="24"/>
          <w:szCs w:val="24"/>
        </w:rPr>
        <w:t xml:space="preserve"> </w:t>
      </w:r>
      <w:r w:rsidR="00625E7B">
        <w:rPr>
          <w:rFonts w:cs="Arial"/>
          <w:sz w:val="24"/>
          <w:szCs w:val="24"/>
        </w:rPr>
        <w:t>będą przyjmowane w Biurze P</w:t>
      </w:r>
      <w:r w:rsidRPr="00625E7B">
        <w:rPr>
          <w:rFonts w:cs="Arial"/>
          <w:sz w:val="24"/>
          <w:szCs w:val="24"/>
        </w:rPr>
        <w:t>rojektu.</w:t>
      </w:r>
      <w:r w:rsidRPr="005D788E">
        <w:t xml:space="preserve"> </w:t>
      </w:r>
      <w:r w:rsidRPr="00625E7B">
        <w:rPr>
          <w:rFonts w:cs="Arial"/>
          <w:sz w:val="24"/>
          <w:szCs w:val="24"/>
        </w:rPr>
        <w:t>Nie będą rozpatrywane formularze</w:t>
      </w:r>
      <w:r w:rsidR="00625E7B">
        <w:rPr>
          <w:rFonts w:cs="Arial"/>
          <w:sz w:val="24"/>
          <w:szCs w:val="24"/>
        </w:rPr>
        <w:t xml:space="preserve"> zgłoszeniowe, które wpłyną do Biura P</w:t>
      </w:r>
      <w:r w:rsidRPr="00625E7B">
        <w:rPr>
          <w:rFonts w:cs="Arial"/>
          <w:sz w:val="24"/>
          <w:szCs w:val="24"/>
        </w:rPr>
        <w:t>rojektu przed lub po wyznaczonym terminie naboru (zostaną wpięte do dokumentacji projektu bez rozpatrzenia, o czym kandydat do projektu zostanie pisemnie poinformowany).</w:t>
      </w:r>
    </w:p>
    <w:p w:rsidR="000A2A87" w:rsidRPr="006859EB" w:rsidRDefault="000A2A87" w:rsidP="000A2A87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426"/>
        <w:jc w:val="both"/>
        <w:rPr>
          <w:rFonts w:cs="Arial"/>
          <w:sz w:val="24"/>
          <w:szCs w:val="24"/>
        </w:rPr>
      </w:pPr>
      <w:r w:rsidRPr="006859EB">
        <w:rPr>
          <w:rFonts w:cs="Arial"/>
          <w:sz w:val="24"/>
          <w:szCs w:val="24"/>
        </w:rPr>
        <w:t>Rekrutacja do pro</w:t>
      </w:r>
      <w:r w:rsidR="00144408">
        <w:rPr>
          <w:rFonts w:cs="Arial"/>
          <w:sz w:val="24"/>
          <w:szCs w:val="24"/>
        </w:rPr>
        <w:t>jektu jest planowana w okresie od marca 2018 do czerwca 2018</w:t>
      </w:r>
    </w:p>
    <w:p w:rsidR="000A2A87" w:rsidRPr="00144408" w:rsidRDefault="000A2A87" w:rsidP="000A2A87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cs="Arial"/>
          <w:sz w:val="24"/>
          <w:szCs w:val="24"/>
        </w:rPr>
      </w:pPr>
      <w:r w:rsidRPr="00144408">
        <w:rPr>
          <w:rFonts w:cs="Arial"/>
          <w:sz w:val="24"/>
          <w:szCs w:val="24"/>
        </w:rPr>
        <w:t>Plan rekrutacji opracowany</w:t>
      </w:r>
      <w:r w:rsidR="00144408" w:rsidRPr="00144408">
        <w:rPr>
          <w:rFonts w:cs="Arial"/>
          <w:sz w:val="24"/>
          <w:szCs w:val="24"/>
        </w:rPr>
        <w:t xml:space="preserve"> jest</w:t>
      </w:r>
      <w:r w:rsidRPr="00144408">
        <w:rPr>
          <w:rFonts w:cs="Arial"/>
          <w:sz w:val="24"/>
          <w:szCs w:val="24"/>
        </w:rPr>
        <w:t xml:space="preserve"> dla każdej z</w:t>
      </w:r>
      <w:r w:rsidR="00144408" w:rsidRPr="00144408">
        <w:rPr>
          <w:rFonts w:cs="Arial"/>
          <w:sz w:val="24"/>
          <w:szCs w:val="24"/>
        </w:rPr>
        <w:t>e ścieżek szkoleniowych,</w:t>
      </w:r>
      <w:r w:rsidRPr="00144408">
        <w:rPr>
          <w:rFonts w:cs="Arial"/>
          <w:sz w:val="24"/>
          <w:szCs w:val="24"/>
        </w:rPr>
        <w:t xml:space="preserve"> osobno wskazujący na dokładny termin </w:t>
      </w:r>
      <w:r w:rsidR="00144408">
        <w:rPr>
          <w:rFonts w:cs="Arial"/>
          <w:sz w:val="24"/>
          <w:szCs w:val="24"/>
        </w:rPr>
        <w:t xml:space="preserve">działań. </w:t>
      </w:r>
      <w:r w:rsidRPr="00144408">
        <w:rPr>
          <w:rFonts w:cs="Arial"/>
          <w:bCs/>
          <w:sz w:val="24"/>
          <w:szCs w:val="24"/>
        </w:rPr>
        <w:t>Beneficjent zastrzega sobie prawo zmiany w/w terminów rekrutacji, jak również możliwość przeprowadzenia rekrutacji uzupełniającej, o której mowa w pkt. 24.</w:t>
      </w:r>
    </w:p>
    <w:p w:rsidR="000A2A87" w:rsidRPr="00861105" w:rsidRDefault="000A2A87" w:rsidP="000A2A87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cs="Arial"/>
          <w:b/>
          <w:sz w:val="24"/>
          <w:szCs w:val="24"/>
        </w:rPr>
      </w:pPr>
      <w:r w:rsidRPr="00861105">
        <w:rPr>
          <w:rFonts w:cs="Arial"/>
          <w:bCs/>
          <w:sz w:val="24"/>
          <w:szCs w:val="24"/>
        </w:rPr>
        <w:t xml:space="preserve">W ogłoszeniach promujących projekt zostaną </w:t>
      </w:r>
      <w:r w:rsidRPr="00861105">
        <w:rPr>
          <w:rFonts w:cs="Arial"/>
          <w:sz w:val="24"/>
          <w:szCs w:val="24"/>
        </w:rPr>
        <w:t xml:space="preserve">zamieszczone informacje o warunkach stażu oraz zasadach rekrutacji. </w:t>
      </w:r>
    </w:p>
    <w:p w:rsidR="000A2A87" w:rsidRPr="00861105" w:rsidRDefault="000A2A87" w:rsidP="000A2A87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cs="Arial"/>
          <w:sz w:val="24"/>
          <w:szCs w:val="24"/>
        </w:rPr>
      </w:pPr>
      <w:r w:rsidRPr="00861105">
        <w:rPr>
          <w:rFonts w:cs="Arial"/>
          <w:sz w:val="24"/>
          <w:szCs w:val="24"/>
        </w:rPr>
        <w:t>Formularz zgłoszeniowy należy wypełnić czytelnie w języku polskim, elektronicznie lub odręcznie.</w:t>
      </w:r>
    </w:p>
    <w:p w:rsidR="000A2A87" w:rsidRPr="00861105" w:rsidRDefault="000A2A87" w:rsidP="000A2A87">
      <w:pPr>
        <w:numPr>
          <w:ilvl w:val="0"/>
          <w:numId w:val="28"/>
        </w:numPr>
        <w:spacing w:after="0"/>
        <w:ind w:left="426"/>
        <w:jc w:val="both"/>
        <w:rPr>
          <w:rFonts w:cs="Arial"/>
          <w:sz w:val="24"/>
          <w:szCs w:val="24"/>
        </w:rPr>
      </w:pPr>
      <w:r w:rsidRPr="00861105">
        <w:rPr>
          <w:rFonts w:cs="Arial"/>
          <w:sz w:val="24"/>
          <w:szCs w:val="24"/>
        </w:rPr>
        <w:t>Zgłoszenia, które zostaną przygotowane w oparciu o niestandardowy formularz nie będą rozpatrzone i zostaną odrzucone z przyczyn formalnych.</w:t>
      </w:r>
    </w:p>
    <w:p w:rsidR="000A2A87" w:rsidRPr="00132CBE" w:rsidRDefault="000A2A87" w:rsidP="000A2A87">
      <w:pPr>
        <w:numPr>
          <w:ilvl w:val="0"/>
          <w:numId w:val="28"/>
        </w:numPr>
        <w:spacing w:after="0"/>
        <w:ind w:left="426"/>
        <w:jc w:val="both"/>
        <w:rPr>
          <w:rFonts w:cs="Arial"/>
          <w:b/>
          <w:sz w:val="24"/>
          <w:szCs w:val="24"/>
        </w:rPr>
      </w:pPr>
      <w:r w:rsidRPr="00723E35">
        <w:rPr>
          <w:rFonts w:cs="Arial"/>
          <w:sz w:val="24"/>
          <w:szCs w:val="24"/>
        </w:rPr>
        <w:t>Zgłoszenia można przesyłać pocztą tradycyjną, za pośrednictwem kuriera lub złoż</w:t>
      </w:r>
      <w:r>
        <w:rPr>
          <w:rFonts w:cs="Arial"/>
          <w:sz w:val="24"/>
          <w:szCs w:val="24"/>
        </w:rPr>
        <w:t xml:space="preserve">yć osobiście </w:t>
      </w:r>
      <w:r w:rsidRPr="005D788E">
        <w:rPr>
          <w:rFonts w:cs="Arial"/>
          <w:sz w:val="24"/>
          <w:szCs w:val="24"/>
        </w:rPr>
        <w:t xml:space="preserve">w </w:t>
      </w:r>
      <w:r>
        <w:rPr>
          <w:rFonts w:cs="Arial"/>
          <w:sz w:val="24"/>
          <w:szCs w:val="24"/>
        </w:rPr>
        <w:t>biurze projektu</w:t>
      </w:r>
      <w:r w:rsidRPr="005D788E">
        <w:rPr>
          <w:rFonts w:cs="Arial"/>
          <w:sz w:val="24"/>
          <w:szCs w:val="24"/>
        </w:rPr>
        <w:t xml:space="preserve">. O przyjęciu formularza decyduje data wpływu zgłoszenia do </w:t>
      </w:r>
      <w:r>
        <w:rPr>
          <w:rFonts w:cs="Arial"/>
          <w:sz w:val="24"/>
          <w:szCs w:val="24"/>
        </w:rPr>
        <w:t>biura projektu</w:t>
      </w:r>
      <w:r w:rsidRPr="005D788E">
        <w:rPr>
          <w:rFonts w:cs="Arial"/>
          <w:sz w:val="24"/>
          <w:szCs w:val="24"/>
        </w:rPr>
        <w:t>. Dokumenty</w:t>
      </w:r>
      <w:r w:rsidRPr="00723E35">
        <w:rPr>
          <w:rFonts w:cs="Arial"/>
          <w:sz w:val="24"/>
          <w:szCs w:val="24"/>
        </w:rPr>
        <w:t xml:space="preserve"> rekrutacyjne przesłane faksem bądź drogą elektroniczną nie będą rozpatrywane. Odpowiedzialność za dostarczenie dokumentów rekrutacyjnych w terminie spoczywa na </w:t>
      </w:r>
      <w:r>
        <w:rPr>
          <w:rFonts w:cs="Arial"/>
          <w:sz w:val="24"/>
          <w:szCs w:val="24"/>
        </w:rPr>
        <w:t>kandydacie/</w:t>
      </w:r>
      <w:proofErr w:type="spellStart"/>
      <w:r>
        <w:rPr>
          <w:rFonts w:cs="Arial"/>
          <w:sz w:val="24"/>
          <w:szCs w:val="24"/>
        </w:rPr>
        <w:t>tce</w:t>
      </w:r>
      <w:proofErr w:type="spellEnd"/>
      <w:r>
        <w:rPr>
          <w:rFonts w:cs="Arial"/>
          <w:sz w:val="24"/>
          <w:szCs w:val="24"/>
        </w:rPr>
        <w:t xml:space="preserve"> do projektu.</w:t>
      </w:r>
    </w:p>
    <w:p w:rsidR="000A2A87" w:rsidRPr="00625E7B" w:rsidRDefault="000A2A87" w:rsidP="00625E7B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Kandydat/ka do projektu </w:t>
      </w:r>
      <w:r w:rsidRPr="00DD4E1E">
        <w:rPr>
          <w:rFonts w:cs="Arial"/>
          <w:sz w:val="24"/>
          <w:szCs w:val="24"/>
        </w:rPr>
        <w:t>do wypełnionego</w:t>
      </w:r>
      <w:r>
        <w:rPr>
          <w:rFonts w:cs="Arial"/>
          <w:sz w:val="24"/>
          <w:szCs w:val="24"/>
        </w:rPr>
        <w:t xml:space="preserve"> formularza zgłoszeniowego musi</w:t>
      </w:r>
      <w:r w:rsidRPr="00DD4E1E">
        <w:rPr>
          <w:rFonts w:cs="Arial"/>
          <w:sz w:val="24"/>
          <w:szCs w:val="24"/>
        </w:rPr>
        <w:t xml:space="preserve"> dołączyć</w:t>
      </w:r>
      <w:r w:rsidR="00625E7B">
        <w:rPr>
          <w:rFonts w:cs="Arial"/>
          <w:sz w:val="24"/>
          <w:szCs w:val="24"/>
        </w:rPr>
        <w:t xml:space="preserve"> „</w:t>
      </w:r>
      <w:r w:rsidRPr="00625E7B">
        <w:rPr>
          <w:rFonts w:cs="Arial"/>
          <w:sz w:val="24"/>
          <w:szCs w:val="24"/>
        </w:rPr>
        <w:t>Oświadczenie o spełnianiu kryteriów udziału w projekcie</w:t>
      </w:r>
      <w:r w:rsidR="00625E7B">
        <w:rPr>
          <w:rFonts w:cs="Arial"/>
          <w:sz w:val="24"/>
          <w:szCs w:val="24"/>
        </w:rPr>
        <w:t>”</w:t>
      </w:r>
      <w:r w:rsidRPr="00625E7B">
        <w:rPr>
          <w:rFonts w:cs="Arial"/>
          <w:sz w:val="24"/>
          <w:szCs w:val="24"/>
        </w:rPr>
        <w:t xml:space="preserve"> </w:t>
      </w:r>
    </w:p>
    <w:p w:rsidR="000A2A87" w:rsidRPr="006E6ABE" w:rsidRDefault="000A2A87" w:rsidP="000A2A87">
      <w:pPr>
        <w:numPr>
          <w:ilvl w:val="0"/>
          <w:numId w:val="28"/>
        </w:numPr>
        <w:spacing w:after="0"/>
        <w:ind w:left="0" w:firstLine="0"/>
        <w:rPr>
          <w:rFonts w:cs="Arial"/>
          <w:sz w:val="24"/>
          <w:szCs w:val="24"/>
        </w:rPr>
      </w:pPr>
      <w:r w:rsidRPr="006E6ABE">
        <w:rPr>
          <w:rFonts w:cs="Arial"/>
          <w:sz w:val="24"/>
          <w:szCs w:val="24"/>
        </w:rPr>
        <w:lastRenderedPageBreak/>
        <w:t>Formul</w:t>
      </w:r>
      <w:r w:rsidR="00625E7B">
        <w:rPr>
          <w:rFonts w:cs="Arial"/>
          <w:sz w:val="24"/>
          <w:szCs w:val="24"/>
        </w:rPr>
        <w:t>arz zgłoszeniowy oraz załącznik</w:t>
      </w:r>
      <w:r w:rsidRPr="006E6ABE">
        <w:rPr>
          <w:rFonts w:cs="Arial"/>
          <w:sz w:val="24"/>
          <w:szCs w:val="24"/>
        </w:rPr>
        <w:t xml:space="preserve"> do niego muszą być podpisane przez uczestnika projektu lub osobę upoważnioną notar</w:t>
      </w:r>
      <w:r>
        <w:rPr>
          <w:rFonts w:cs="Arial"/>
          <w:sz w:val="24"/>
          <w:szCs w:val="24"/>
        </w:rPr>
        <w:t>ialnie przez niego.</w:t>
      </w:r>
      <w:r>
        <w:rPr>
          <w:rStyle w:val="Odwoanieprzypisudolnego"/>
          <w:rFonts w:cs="Arial"/>
          <w:sz w:val="24"/>
          <w:szCs w:val="24"/>
        </w:rPr>
        <w:footnoteReference w:id="10"/>
      </w:r>
    </w:p>
    <w:p w:rsidR="000A2A87" w:rsidRDefault="000A2A87" w:rsidP="000A2A87">
      <w:pPr>
        <w:numPr>
          <w:ilvl w:val="0"/>
          <w:numId w:val="28"/>
        </w:numPr>
        <w:spacing w:after="0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Dokumenty rekrutacyjne złożone przez kandydatów do projektu zostaną ocenione przez koordynatora na podstawie karty </w:t>
      </w:r>
      <w:r w:rsidR="002B769F">
        <w:rPr>
          <w:rFonts w:cs="Arial"/>
          <w:sz w:val="24"/>
          <w:szCs w:val="24"/>
        </w:rPr>
        <w:t>oceny formularza zgłoszeniowego</w:t>
      </w:r>
      <w:r>
        <w:rPr>
          <w:rFonts w:cs="Arial"/>
          <w:sz w:val="24"/>
          <w:szCs w:val="24"/>
        </w:rPr>
        <w:t xml:space="preserve"> składającej się z dwóch części:</w:t>
      </w:r>
    </w:p>
    <w:p w:rsidR="000A2A87" w:rsidRDefault="000A2A87" w:rsidP="000A2A87">
      <w:pPr>
        <w:numPr>
          <w:ilvl w:val="0"/>
          <w:numId w:val="24"/>
        </w:numPr>
        <w:spacing w:after="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Oceny formalnej dokumentów rekrutacyjnych</w:t>
      </w:r>
    </w:p>
    <w:p w:rsidR="000A2A87" w:rsidRDefault="000A2A87" w:rsidP="000A2A87">
      <w:pPr>
        <w:numPr>
          <w:ilvl w:val="0"/>
          <w:numId w:val="24"/>
        </w:numPr>
        <w:spacing w:after="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Oceny merytorycznej dokumentów rekrutacyjnych</w:t>
      </w:r>
    </w:p>
    <w:p w:rsidR="000A2A87" w:rsidRPr="00F77A35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Pr="00F77A35">
        <w:rPr>
          <w:rFonts w:cs="Arial"/>
          <w:sz w:val="24"/>
          <w:szCs w:val="24"/>
        </w:rPr>
        <w:t xml:space="preserve">ozytywną </w:t>
      </w:r>
      <w:r>
        <w:rPr>
          <w:rFonts w:cs="Arial"/>
          <w:sz w:val="24"/>
          <w:szCs w:val="24"/>
        </w:rPr>
        <w:t>o</w:t>
      </w:r>
      <w:r w:rsidRPr="00F77A35">
        <w:rPr>
          <w:rFonts w:cs="Arial"/>
          <w:sz w:val="24"/>
          <w:szCs w:val="24"/>
        </w:rPr>
        <w:t>cenę</w:t>
      </w:r>
      <w:r>
        <w:rPr>
          <w:rFonts w:cs="Arial"/>
          <w:sz w:val="24"/>
          <w:szCs w:val="24"/>
        </w:rPr>
        <w:t xml:space="preserve"> formalną</w:t>
      </w:r>
      <w:r w:rsidRPr="00F77A35">
        <w:rPr>
          <w:rFonts w:cs="Arial"/>
          <w:sz w:val="24"/>
          <w:szCs w:val="24"/>
        </w:rPr>
        <w:t xml:space="preserve"> otrzymają formularze zgłoszeniowe, które w części A karty oceny formularza zgłosze</w:t>
      </w:r>
      <w:r>
        <w:rPr>
          <w:rFonts w:cs="Arial"/>
          <w:sz w:val="24"/>
          <w:szCs w:val="24"/>
        </w:rPr>
        <w:t xml:space="preserve">niowego w kryteriach </w:t>
      </w:r>
      <w:r w:rsidRPr="00E909BA">
        <w:rPr>
          <w:rFonts w:cs="Arial"/>
          <w:color w:val="000000"/>
          <w:sz w:val="24"/>
          <w:szCs w:val="24"/>
        </w:rPr>
        <w:t>od 1 do 7 otrzymają</w:t>
      </w:r>
      <w:r w:rsidRPr="00F77A35">
        <w:rPr>
          <w:rFonts w:cs="Arial"/>
          <w:sz w:val="24"/>
          <w:szCs w:val="24"/>
        </w:rPr>
        <w:t xml:space="preserve"> odpowiedź „TAK</w:t>
      </w:r>
      <w:r>
        <w:rPr>
          <w:rFonts w:cs="Arial"/>
          <w:sz w:val="24"/>
          <w:szCs w:val="24"/>
        </w:rPr>
        <w:t>”, oraz nie zostaną skierowane do uzupełnienia.</w:t>
      </w:r>
    </w:p>
    <w:p w:rsidR="000A2A87" w:rsidRPr="00361D98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Część A karty oceny formularza zgłoszeniowego stanowi ocenę formalną, która ma na celu sprawdzenie kompletności</w:t>
      </w:r>
      <w:r w:rsidRPr="00DE5772">
        <w:rPr>
          <w:rFonts w:cs="Arial"/>
          <w:sz w:val="24"/>
          <w:szCs w:val="24"/>
        </w:rPr>
        <w:t xml:space="preserve"> danych i dokumentów</w:t>
      </w:r>
      <w:r>
        <w:rPr>
          <w:rFonts w:cs="Arial"/>
          <w:sz w:val="24"/>
          <w:szCs w:val="24"/>
        </w:rPr>
        <w:t xml:space="preserve"> wymaganych do złożenia w związku ze zgłoszeniem do projektu oraz spełniania kryteriów uczestnictwa w projekcie wskazanych w </w:t>
      </w:r>
      <w:r w:rsidRPr="00DE5772">
        <w:rPr>
          <w:rFonts w:cs="Arial"/>
          <w:sz w:val="24"/>
          <w:szCs w:val="24"/>
        </w:rPr>
        <w:t>§</w:t>
      </w:r>
      <w:r>
        <w:rPr>
          <w:rFonts w:cs="Arial"/>
          <w:sz w:val="24"/>
          <w:szCs w:val="24"/>
        </w:rPr>
        <w:t xml:space="preserve"> 2 niniejszego regulaminu, który charakteryzuje uczestników projektu. </w:t>
      </w:r>
    </w:p>
    <w:p w:rsidR="000A2A87" w:rsidRPr="00361D98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W przypadku negatywnej oceny formularza rekrutacyjnego w części A karty oceny formularza, formularz zostaje odrzucony i nie przechodzi do kolejnych etapów oceny.</w:t>
      </w:r>
    </w:p>
    <w:p w:rsidR="000A2A87" w:rsidRPr="0013201E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Formularze zgłoszeniowe ocenione pozytywnie pod względem formalnym zostaną skierowane do oceny merytorycznej. </w:t>
      </w:r>
    </w:p>
    <w:p w:rsidR="000A2A87" w:rsidRPr="007A7951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Część B </w:t>
      </w:r>
      <w:r w:rsidRPr="0013201E">
        <w:rPr>
          <w:rFonts w:cs="Arial"/>
          <w:sz w:val="24"/>
          <w:szCs w:val="24"/>
        </w:rPr>
        <w:t xml:space="preserve">karty oceny formularza zgłoszeniowego stanowi ocenę </w:t>
      </w:r>
      <w:r>
        <w:rPr>
          <w:rFonts w:cs="Arial"/>
          <w:sz w:val="24"/>
          <w:szCs w:val="24"/>
        </w:rPr>
        <w:t>merytoryczną,</w:t>
      </w:r>
      <w:r w:rsidRPr="0013201E">
        <w:rPr>
          <w:rFonts w:cs="Arial"/>
          <w:sz w:val="24"/>
          <w:szCs w:val="24"/>
        </w:rPr>
        <w:t xml:space="preserve"> która ma na celu </w:t>
      </w:r>
      <w:r>
        <w:rPr>
          <w:rFonts w:cs="Arial"/>
          <w:sz w:val="24"/>
          <w:szCs w:val="24"/>
        </w:rPr>
        <w:t xml:space="preserve">przyznanie punktów dodatkowych za przynależność do grup preferowanych </w:t>
      </w:r>
      <w:r>
        <w:rPr>
          <w:rFonts w:cs="Arial"/>
          <w:sz w:val="24"/>
          <w:szCs w:val="24"/>
        </w:rPr>
        <w:br/>
        <w:t>w projekcie, tj.:</w:t>
      </w:r>
    </w:p>
    <w:p w:rsidR="000A2A87" w:rsidRPr="00AC31AE" w:rsidRDefault="000A2A87" w:rsidP="000A2A87">
      <w:pPr>
        <w:pStyle w:val="Akapitzlist"/>
        <w:spacing w:after="100" w:afterAutospacing="1" w:line="240" w:lineRule="auto"/>
        <w:ind w:left="0"/>
        <w:jc w:val="both"/>
        <w:rPr>
          <w:rFonts w:cs="Arial"/>
          <w:b/>
          <w:sz w:val="24"/>
          <w:szCs w:val="24"/>
        </w:rPr>
      </w:pPr>
    </w:p>
    <w:p w:rsidR="000A2A87" w:rsidRPr="00AC31AE" w:rsidRDefault="000A2A87" w:rsidP="000A2A87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osoby bez doświadczenia zawodowego</w:t>
      </w:r>
      <w:r>
        <w:rPr>
          <w:rStyle w:val="Odwoanieprzypisudolnego"/>
          <w:sz w:val="24"/>
          <w:szCs w:val="24"/>
        </w:rPr>
        <w:footnoteReference w:id="11"/>
      </w:r>
      <w:r>
        <w:rPr>
          <w:sz w:val="24"/>
          <w:szCs w:val="24"/>
        </w:rPr>
        <w:t xml:space="preserve"> - 5 punktów;</w:t>
      </w:r>
    </w:p>
    <w:p w:rsidR="000A2A87" w:rsidRPr="00AC31AE" w:rsidRDefault="000A2A87" w:rsidP="000A2A87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cs="Arial"/>
          <w:sz w:val="24"/>
          <w:szCs w:val="24"/>
        </w:rPr>
      </w:pPr>
      <w:r w:rsidRPr="00AC31AE">
        <w:rPr>
          <w:sz w:val="24"/>
          <w:szCs w:val="24"/>
        </w:rPr>
        <w:t>osoby z niskim wykształceniem</w:t>
      </w:r>
      <w:r>
        <w:rPr>
          <w:sz w:val="24"/>
          <w:szCs w:val="24"/>
        </w:rPr>
        <w:t>:</w:t>
      </w:r>
    </w:p>
    <w:p w:rsidR="000A2A87" w:rsidRDefault="000A2A87" w:rsidP="000A2A87">
      <w:pPr>
        <w:pStyle w:val="Akapitzlist"/>
        <w:numPr>
          <w:ilvl w:val="2"/>
          <w:numId w:val="26"/>
        </w:numPr>
        <w:spacing w:after="0" w:line="240" w:lineRule="auto"/>
        <w:ind w:left="709" w:firstLine="851"/>
        <w:jc w:val="both"/>
        <w:rPr>
          <w:sz w:val="24"/>
          <w:szCs w:val="24"/>
        </w:rPr>
      </w:pPr>
      <w:r w:rsidRPr="009A7EE9">
        <w:rPr>
          <w:sz w:val="24"/>
          <w:szCs w:val="24"/>
        </w:rPr>
        <w:t>gimnazjalne i niższe</w:t>
      </w:r>
      <w:r>
        <w:rPr>
          <w:rStyle w:val="Odwoanieprzypisudolnego"/>
          <w:sz w:val="24"/>
          <w:szCs w:val="24"/>
        </w:rPr>
        <w:footnoteReference w:id="12"/>
      </w:r>
      <w:r>
        <w:rPr>
          <w:sz w:val="24"/>
          <w:szCs w:val="24"/>
        </w:rPr>
        <w:t>– 6 pkt;</w:t>
      </w:r>
    </w:p>
    <w:p w:rsidR="000A2A87" w:rsidRDefault="000A2A87" w:rsidP="000A2A87">
      <w:pPr>
        <w:pStyle w:val="Akapitzlist"/>
        <w:numPr>
          <w:ilvl w:val="2"/>
          <w:numId w:val="26"/>
        </w:numPr>
        <w:spacing w:after="0" w:line="240" w:lineRule="auto"/>
        <w:ind w:left="709" w:firstLine="851"/>
        <w:jc w:val="both"/>
        <w:rPr>
          <w:sz w:val="24"/>
          <w:szCs w:val="24"/>
        </w:rPr>
      </w:pPr>
      <w:r>
        <w:rPr>
          <w:sz w:val="24"/>
          <w:szCs w:val="24"/>
        </w:rPr>
        <w:t>zasadniczym zawodowym</w:t>
      </w:r>
      <w:r>
        <w:rPr>
          <w:rStyle w:val="Odwoanieprzypisudolnego"/>
          <w:sz w:val="24"/>
          <w:szCs w:val="24"/>
        </w:rPr>
        <w:footnoteReference w:id="13"/>
      </w:r>
      <w:r>
        <w:rPr>
          <w:sz w:val="24"/>
          <w:szCs w:val="24"/>
        </w:rPr>
        <w:t xml:space="preserve"> – 5 pkt;</w:t>
      </w:r>
    </w:p>
    <w:p w:rsidR="000A2A87" w:rsidRPr="0067271D" w:rsidRDefault="000A2A87" w:rsidP="000A2A87">
      <w:pPr>
        <w:pStyle w:val="Akapitzlist"/>
        <w:numPr>
          <w:ilvl w:val="2"/>
          <w:numId w:val="26"/>
        </w:numPr>
        <w:spacing w:after="0" w:line="240" w:lineRule="auto"/>
        <w:ind w:left="709" w:firstLine="851"/>
        <w:jc w:val="both"/>
        <w:rPr>
          <w:sz w:val="24"/>
          <w:szCs w:val="24"/>
        </w:rPr>
      </w:pPr>
      <w:r w:rsidRPr="009A7EE9">
        <w:rPr>
          <w:sz w:val="24"/>
          <w:szCs w:val="24"/>
        </w:rPr>
        <w:t xml:space="preserve">ponadgimnazjalnym z maturą </w:t>
      </w:r>
      <w:r>
        <w:rPr>
          <w:rStyle w:val="Odwoanieprzypisudolnego"/>
          <w:sz w:val="24"/>
          <w:szCs w:val="24"/>
        </w:rPr>
        <w:footnoteReference w:id="14"/>
      </w:r>
      <w:r>
        <w:rPr>
          <w:sz w:val="24"/>
          <w:szCs w:val="24"/>
        </w:rPr>
        <w:t xml:space="preserve"> – 4 pkt;</w:t>
      </w:r>
    </w:p>
    <w:p w:rsidR="00590887" w:rsidRPr="00590887" w:rsidRDefault="000A2A87" w:rsidP="009A6E0D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b/>
          <w:sz w:val="24"/>
          <w:szCs w:val="24"/>
        </w:rPr>
      </w:pPr>
      <w:r w:rsidRPr="008D6C9A">
        <w:rPr>
          <w:rFonts w:cs="Arial"/>
          <w:sz w:val="24"/>
          <w:szCs w:val="24"/>
        </w:rPr>
        <w:t xml:space="preserve">W przypadku braku któregokolwiek z </w:t>
      </w:r>
      <w:r w:rsidR="00625E7B">
        <w:rPr>
          <w:rFonts w:cs="Arial"/>
          <w:sz w:val="24"/>
          <w:szCs w:val="24"/>
        </w:rPr>
        <w:t>wymaganych dokumentów</w:t>
      </w:r>
      <w:r w:rsidRPr="008D6C9A">
        <w:rPr>
          <w:rFonts w:cs="Arial"/>
          <w:sz w:val="24"/>
          <w:szCs w:val="24"/>
        </w:rPr>
        <w:t xml:space="preserve"> lub pozostawienia nie</w:t>
      </w:r>
      <w:r w:rsidR="00625E7B">
        <w:rPr>
          <w:rFonts w:cs="Arial"/>
          <w:sz w:val="24"/>
          <w:szCs w:val="24"/>
        </w:rPr>
        <w:t>których pól nieuzupełnionych oraz</w:t>
      </w:r>
      <w:r w:rsidRPr="008D6C9A">
        <w:rPr>
          <w:rFonts w:cs="Arial"/>
          <w:sz w:val="24"/>
          <w:szCs w:val="24"/>
        </w:rPr>
        <w:t xml:space="preserve"> w przypadku innych braków uniemożlwiających dokonanie oceny</w:t>
      </w:r>
      <w:r>
        <w:rPr>
          <w:rFonts w:cs="Arial"/>
          <w:sz w:val="24"/>
          <w:szCs w:val="24"/>
        </w:rPr>
        <w:t xml:space="preserve"> zgłoszenia,</w:t>
      </w:r>
      <w:r w:rsidRPr="008D6C9A">
        <w:rPr>
          <w:rFonts w:cs="Arial"/>
          <w:sz w:val="24"/>
          <w:szCs w:val="24"/>
        </w:rPr>
        <w:t xml:space="preserve"> formularz zgłoszeniowy</w:t>
      </w:r>
      <w:r>
        <w:rPr>
          <w:rFonts w:cs="Arial"/>
          <w:sz w:val="24"/>
          <w:szCs w:val="24"/>
        </w:rPr>
        <w:t xml:space="preserve"> i/lub załącznik</w:t>
      </w:r>
      <w:r w:rsidR="00625E7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i</w:t>
      </w:r>
      <w:r w:rsidRPr="008D6C9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są</w:t>
      </w:r>
      <w:r w:rsidRPr="008D6C9A">
        <w:rPr>
          <w:rFonts w:cs="Arial"/>
          <w:sz w:val="24"/>
          <w:szCs w:val="24"/>
        </w:rPr>
        <w:t xml:space="preserve"> kierowane </w:t>
      </w:r>
      <w:r w:rsidR="009A6E0D">
        <w:rPr>
          <w:rFonts w:cs="Arial"/>
          <w:sz w:val="24"/>
          <w:szCs w:val="24"/>
        </w:rPr>
        <w:t>do uzupełnie</w:t>
      </w:r>
      <w:r w:rsidRPr="008D6C9A">
        <w:rPr>
          <w:rFonts w:cs="Arial"/>
          <w:sz w:val="24"/>
          <w:szCs w:val="24"/>
        </w:rPr>
        <w:t xml:space="preserve">nia. W przypadku skierowania wniosku do uzupełnienia koordynator wstrzymuje się od dokonywania dalszej oceny zgłoszenia. Kandydat do projektu zostanie poinformowany </w:t>
      </w:r>
      <w:r>
        <w:rPr>
          <w:rFonts w:cs="Arial"/>
          <w:sz w:val="24"/>
          <w:szCs w:val="24"/>
        </w:rPr>
        <w:t>pisemnie</w:t>
      </w:r>
      <w:r w:rsidRPr="008D6C9A">
        <w:rPr>
          <w:rFonts w:cs="Arial"/>
          <w:sz w:val="24"/>
          <w:szCs w:val="24"/>
        </w:rPr>
        <w:t xml:space="preserve"> i telefonicznie o możliwości uzupełnienia dokumentów rekrutacyjnych w terminie 3 dni roboczych</w:t>
      </w:r>
      <w:r w:rsidR="00590887">
        <w:rPr>
          <w:rFonts w:cs="Arial"/>
          <w:sz w:val="24"/>
          <w:szCs w:val="24"/>
        </w:rPr>
        <w:t>.</w:t>
      </w:r>
    </w:p>
    <w:p w:rsidR="000A2A87" w:rsidRPr="00361D98" w:rsidRDefault="000A2A87" w:rsidP="00590887">
      <w:pPr>
        <w:pStyle w:val="Akapitzlist"/>
        <w:spacing w:after="100" w:afterAutospacing="1" w:line="240" w:lineRule="auto"/>
        <w:ind w:left="426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br/>
      </w:r>
      <w:r w:rsidRPr="008D6C9A">
        <w:rPr>
          <w:rFonts w:cs="Arial"/>
          <w:sz w:val="24"/>
          <w:szCs w:val="24"/>
        </w:rPr>
        <w:t xml:space="preserve">Za dzień uzupełnienia dokumentów uważa się dzień wpływu dokumentów do </w:t>
      </w:r>
      <w:r>
        <w:rPr>
          <w:rFonts w:cs="Arial"/>
          <w:sz w:val="24"/>
          <w:szCs w:val="24"/>
        </w:rPr>
        <w:t xml:space="preserve">biura </w:t>
      </w:r>
      <w:r>
        <w:rPr>
          <w:rFonts w:cs="Arial"/>
          <w:sz w:val="24"/>
          <w:szCs w:val="24"/>
        </w:rPr>
        <w:lastRenderedPageBreak/>
        <w:t>projektu.</w:t>
      </w:r>
      <w:r w:rsidRPr="008D6C9A">
        <w:rPr>
          <w:rFonts w:cs="Arial"/>
          <w:sz w:val="24"/>
          <w:szCs w:val="24"/>
        </w:rPr>
        <w:t xml:space="preserve"> W przypadku nieuzupełnienia dokumentów rekrutacyjnych w wyznaczonym terminie, formularz rekrutacyjny jest poddawany dalszej ocenie i zostaje oceniony negatywnie pod względem formalnym</w:t>
      </w:r>
      <w:r>
        <w:rPr>
          <w:rFonts w:cs="Arial"/>
          <w:sz w:val="24"/>
          <w:szCs w:val="24"/>
        </w:rPr>
        <w:t>.</w:t>
      </w:r>
      <w:r w:rsidRPr="008D6C9A">
        <w:rPr>
          <w:rFonts w:cs="Arial"/>
          <w:sz w:val="24"/>
          <w:szCs w:val="24"/>
        </w:rPr>
        <w:t xml:space="preserve"> W przypadku uzupełnienia dokumentów rekrutacyjnych w terminie zgłoszenie jest poddawane ponownej ocenie przez koordynatora. Każdy wniosek może zostać skierowany tylko jeden raz do uzupełnienia. </w:t>
      </w:r>
    </w:p>
    <w:p w:rsidR="000A2A87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zakończeniu oceny zgłoszeń do projektu zostanie utworzona lista rankingowa według kryterium punktowego (od największej do najmniejszej liczby uzyskanych punktów). </w:t>
      </w:r>
    </w:p>
    <w:p w:rsidR="000A2A87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 projektu </w:t>
      </w:r>
      <w:r w:rsidR="007E07F8">
        <w:rPr>
          <w:rFonts w:cs="Arial"/>
          <w:sz w:val="24"/>
          <w:szCs w:val="24"/>
        </w:rPr>
        <w:t>zostaną przyjęte osoby,</w:t>
      </w:r>
      <w:r>
        <w:rPr>
          <w:rFonts w:cs="Arial"/>
          <w:sz w:val="24"/>
          <w:szCs w:val="24"/>
        </w:rPr>
        <w:t xml:space="preserve"> które w wyniku oceny formularza zgłoszeniowego otrzymały najwyższą liczbę punktów. </w:t>
      </w:r>
    </w:p>
    <w:p w:rsidR="000A2A87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sz w:val="24"/>
          <w:szCs w:val="24"/>
        </w:rPr>
      </w:pPr>
      <w:r w:rsidRPr="00361D98">
        <w:rPr>
          <w:rFonts w:cs="Arial"/>
          <w:sz w:val="24"/>
          <w:szCs w:val="24"/>
        </w:rPr>
        <w:t xml:space="preserve">W przypadku uzyskania takiej samej liczby punktów przez kilku kandydatów wyższa pozycja na liście rankingowej zostanie przyznana dla osoby </w:t>
      </w:r>
      <w:r>
        <w:rPr>
          <w:rFonts w:cs="Arial"/>
          <w:sz w:val="24"/>
          <w:szCs w:val="24"/>
        </w:rPr>
        <w:t xml:space="preserve">z niższym wykształceniem. </w:t>
      </w:r>
      <w:r w:rsidRPr="003E48F1">
        <w:rPr>
          <w:rFonts w:cs="Arial"/>
          <w:sz w:val="24"/>
          <w:szCs w:val="24"/>
        </w:rPr>
        <w:t>Gdy to kryterium nie zadecyduje o ostatecznej pozycji ka</w:t>
      </w:r>
      <w:r>
        <w:rPr>
          <w:rFonts w:cs="Arial"/>
          <w:sz w:val="24"/>
          <w:szCs w:val="24"/>
        </w:rPr>
        <w:t xml:space="preserve">ndydatów na liście rankingowej </w:t>
      </w:r>
      <w:r w:rsidRPr="003E48F1">
        <w:rPr>
          <w:rFonts w:cs="Arial"/>
          <w:sz w:val="24"/>
          <w:szCs w:val="24"/>
        </w:rPr>
        <w:t>wyższa pozycja na liście rankingowej zostanie przyznana dla osoby</w:t>
      </w:r>
      <w:r>
        <w:rPr>
          <w:rFonts w:cs="Arial"/>
          <w:sz w:val="24"/>
          <w:szCs w:val="24"/>
        </w:rPr>
        <w:t>, która szybciej złożyła formularz zgłoszeniowy.</w:t>
      </w:r>
    </w:p>
    <w:p w:rsidR="000A2A87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Osoby niezakwalifikowane do projektu, które uzyskały pozytywną ocenę formalną formularza zgłoszeniowego zostaną umieszczone na liście rezerwowej, która zostanie utworzona zgodnie z kryteriami wskazanymi w pkt. 21 i 22</w:t>
      </w:r>
      <w:r w:rsidRPr="001417B4">
        <w:rPr>
          <w:rFonts w:cs="Arial"/>
          <w:sz w:val="24"/>
          <w:szCs w:val="24"/>
        </w:rPr>
        <w:t xml:space="preserve">. W przypadku rezygnacji któregokolwiek z osób z udziału w projekcie, kandydat do projektu znajdujący się na najwyżej pozycji listy rezerwowej zostanie telefonicznie poinformowany o możliwości przystąpienia do projektu. W przypadku odpowiedzi negatywnej potwierdzonej pisemnie przez kandydata do projektu, propozycja przystąpienia do projektu </w:t>
      </w:r>
      <w:r>
        <w:rPr>
          <w:rFonts w:cs="Arial"/>
          <w:sz w:val="24"/>
          <w:szCs w:val="24"/>
        </w:rPr>
        <w:t xml:space="preserve">zostanie przedstawiona osobie znajdującej się na kolejnej pozycji listy rankingowej.  </w:t>
      </w:r>
    </w:p>
    <w:p w:rsidR="000A2A87" w:rsidRPr="00361D98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przypadku wyczerpania się listy rezerwowej lub zgłoszenia się lub zakwalifikowania  </w:t>
      </w:r>
      <w:r>
        <w:rPr>
          <w:rFonts w:cs="Arial"/>
          <w:sz w:val="24"/>
          <w:szCs w:val="24"/>
        </w:rPr>
        <w:br/>
        <w:t xml:space="preserve">do projektu mniejszej liczby osób niż miejsc w projekcie Beneficjent przeprowadzi rekrutację uzupełniającą i zintensyfikuje promocję projektu. </w:t>
      </w:r>
    </w:p>
    <w:p w:rsidR="000A2A87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Osoby, które złożyły formularz zgłoszeniowy zostaną pisemnie poinformowane </w:t>
      </w:r>
      <w:r>
        <w:rPr>
          <w:rFonts w:cs="Arial"/>
          <w:sz w:val="24"/>
          <w:szCs w:val="24"/>
        </w:rPr>
        <w:br/>
        <w:t xml:space="preserve">o wynikach rekrutacji do projektu. </w:t>
      </w:r>
    </w:p>
    <w:p w:rsidR="000A2A87" w:rsidRPr="002851E5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Lista rankingowa oraz lista rezerwowa zostaną opublikowane na stronie internetowej Beneficjenta oraz wywieszone w biurze projektu.</w:t>
      </w:r>
    </w:p>
    <w:p w:rsidR="000A2A87" w:rsidRPr="005D788E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b/>
          <w:sz w:val="24"/>
          <w:szCs w:val="24"/>
        </w:rPr>
      </w:pPr>
      <w:r w:rsidRPr="005D788E">
        <w:rPr>
          <w:rFonts w:cs="Arial"/>
          <w:sz w:val="24"/>
          <w:szCs w:val="24"/>
        </w:rPr>
        <w:t xml:space="preserve">Od oceny formularza rekrutacyjnego kandydatowi do projektu przysługuje prawo złożenia odwołania. Odwołanie należy złożyć w ciągu 3 dni roboczych od dnia otrzymania informacji pisemnej o ocenie formularza zgłoszeniowego. Odwołanie należy złożyć </w:t>
      </w:r>
      <w:r w:rsidRPr="005D788E">
        <w:rPr>
          <w:rFonts w:cs="Arial"/>
          <w:sz w:val="24"/>
          <w:szCs w:val="24"/>
        </w:rPr>
        <w:br/>
        <w:t xml:space="preserve">w formie pisemnej papierowej ze wskazaniem zarzutów do </w:t>
      </w:r>
      <w:r>
        <w:rPr>
          <w:rFonts w:cs="Arial"/>
          <w:sz w:val="24"/>
          <w:szCs w:val="24"/>
        </w:rPr>
        <w:t>biura projektu.</w:t>
      </w:r>
      <w:r w:rsidRPr="005D788E">
        <w:rPr>
          <w:rFonts w:cs="Arial"/>
          <w:sz w:val="24"/>
          <w:szCs w:val="24"/>
        </w:rPr>
        <w:t xml:space="preserve"> Za dzień złożenia odwołania uważa się dzień jego wpływu do </w:t>
      </w:r>
      <w:r>
        <w:rPr>
          <w:rFonts w:cs="Arial"/>
          <w:sz w:val="24"/>
          <w:szCs w:val="24"/>
        </w:rPr>
        <w:t>biura projektu.</w:t>
      </w:r>
    </w:p>
    <w:p w:rsidR="000A2A87" w:rsidRPr="00944AFB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b/>
          <w:sz w:val="24"/>
          <w:szCs w:val="24"/>
        </w:rPr>
      </w:pPr>
      <w:r w:rsidRPr="00944AFB">
        <w:rPr>
          <w:rFonts w:cs="Arial"/>
          <w:sz w:val="24"/>
          <w:szCs w:val="24"/>
        </w:rPr>
        <w:t>Odwołanie powinno zawierać:</w:t>
      </w:r>
    </w:p>
    <w:p w:rsidR="000A2A87" w:rsidRPr="003B1AC6" w:rsidRDefault="000A2A87" w:rsidP="000A2A87">
      <w:pPr>
        <w:numPr>
          <w:ilvl w:val="1"/>
          <w:numId w:val="2"/>
        </w:numPr>
        <w:tabs>
          <w:tab w:val="left" w:pos="284"/>
          <w:tab w:val="left" w:pos="851"/>
          <w:tab w:val="left" w:pos="1134"/>
        </w:tabs>
        <w:spacing w:before="120" w:after="120"/>
        <w:ind w:left="1134" w:firstLine="0"/>
        <w:jc w:val="both"/>
        <w:rPr>
          <w:rFonts w:cs="Arial"/>
          <w:sz w:val="24"/>
          <w:szCs w:val="24"/>
        </w:rPr>
      </w:pPr>
      <w:r w:rsidRPr="003B1AC6">
        <w:rPr>
          <w:rFonts w:cs="Arial"/>
          <w:sz w:val="24"/>
          <w:szCs w:val="24"/>
        </w:rPr>
        <w:t>imię i nazwisko oraz ad</w:t>
      </w:r>
      <w:r>
        <w:rPr>
          <w:rFonts w:cs="Arial"/>
          <w:sz w:val="24"/>
          <w:szCs w:val="24"/>
        </w:rPr>
        <w:t>res osoby składającej odwołanie;</w:t>
      </w:r>
    </w:p>
    <w:p w:rsidR="000A2A87" w:rsidRPr="003B1AC6" w:rsidRDefault="000A2A87" w:rsidP="000A2A87">
      <w:pPr>
        <w:numPr>
          <w:ilvl w:val="1"/>
          <w:numId w:val="2"/>
        </w:numPr>
        <w:tabs>
          <w:tab w:val="left" w:pos="284"/>
          <w:tab w:val="left" w:pos="851"/>
          <w:tab w:val="left" w:pos="1134"/>
        </w:tabs>
        <w:spacing w:before="120" w:after="120"/>
        <w:ind w:left="1134" w:firstLine="0"/>
        <w:rPr>
          <w:rFonts w:cs="Arial"/>
          <w:sz w:val="24"/>
          <w:szCs w:val="24"/>
        </w:rPr>
      </w:pPr>
      <w:r w:rsidRPr="003B1AC6">
        <w:rPr>
          <w:rFonts w:cs="Arial"/>
          <w:sz w:val="24"/>
          <w:szCs w:val="24"/>
        </w:rPr>
        <w:t>tytuł projektu, w ramach którego złożony został formularz rekrutacyjny</w:t>
      </w:r>
      <w:r>
        <w:rPr>
          <w:rFonts w:cs="Arial"/>
          <w:sz w:val="24"/>
          <w:szCs w:val="24"/>
        </w:rPr>
        <w:t>;</w:t>
      </w:r>
    </w:p>
    <w:p w:rsidR="000A2A87" w:rsidRPr="003B1AC6" w:rsidRDefault="000A2A87" w:rsidP="000A2A87">
      <w:pPr>
        <w:numPr>
          <w:ilvl w:val="1"/>
          <w:numId w:val="2"/>
        </w:numPr>
        <w:tabs>
          <w:tab w:val="left" w:pos="284"/>
          <w:tab w:val="left" w:pos="851"/>
          <w:tab w:val="left" w:pos="1134"/>
        </w:tabs>
        <w:spacing w:before="120" w:after="120"/>
        <w:ind w:left="1134" w:firstLine="0"/>
        <w:rPr>
          <w:rFonts w:cs="Arial"/>
          <w:sz w:val="24"/>
          <w:szCs w:val="24"/>
        </w:rPr>
      </w:pPr>
      <w:r w:rsidRPr="003B1AC6">
        <w:rPr>
          <w:rFonts w:cs="Arial"/>
          <w:sz w:val="24"/>
          <w:szCs w:val="24"/>
        </w:rPr>
        <w:t>wskazanie zakresu odwołania wraz z uzasadnieniem</w:t>
      </w:r>
      <w:r>
        <w:rPr>
          <w:rFonts w:cs="Arial"/>
          <w:sz w:val="24"/>
          <w:szCs w:val="24"/>
        </w:rPr>
        <w:t>, tj. wskazanie zarzutów wobec dokonanej oceny;</w:t>
      </w:r>
    </w:p>
    <w:p w:rsidR="000A2A87" w:rsidRPr="00944AFB" w:rsidRDefault="000A2A87" w:rsidP="000A2A87">
      <w:pPr>
        <w:numPr>
          <w:ilvl w:val="1"/>
          <w:numId w:val="2"/>
        </w:numPr>
        <w:tabs>
          <w:tab w:val="left" w:pos="284"/>
          <w:tab w:val="left" w:pos="851"/>
          <w:tab w:val="left" w:pos="1134"/>
        </w:tabs>
        <w:spacing w:before="120" w:after="120"/>
        <w:ind w:left="1134" w:firstLine="0"/>
        <w:rPr>
          <w:rFonts w:cs="Arial"/>
          <w:sz w:val="24"/>
          <w:szCs w:val="24"/>
        </w:rPr>
      </w:pPr>
      <w:r w:rsidRPr="003B1AC6">
        <w:rPr>
          <w:rFonts w:cs="Arial"/>
          <w:sz w:val="24"/>
          <w:szCs w:val="24"/>
        </w:rPr>
        <w:lastRenderedPageBreak/>
        <w:t>własnoręczny podpis kandydata do projektu</w:t>
      </w:r>
      <w:r>
        <w:rPr>
          <w:rFonts w:cs="Arial"/>
          <w:sz w:val="24"/>
          <w:szCs w:val="24"/>
        </w:rPr>
        <w:t xml:space="preserve"> lub osoby upoważnionej notarialnie przez niego.</w:t>
      </w:r>
      <w:r>
        <w:rPr>
          <w:rStyle w:val="Odwoanieprzypisudolnego"/>
          <w:rFonts w:cs="Arial"/>
          <w:sz w:val="24"/>
          <w:szCs w:val="24"/>
        </w:rPr>
        <w:footnoteReference w:id="15"/>
      </w:r>
    </w:p>
    <w:p w:rsidR="000A2A87" w:rsidRPr="00944AFB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rFonts w:cs="Arial"/>
          <w:b/>
          <w:sz w:val="24"/>
          <w:szCs w:val="24"/>
        </w:rPr>
      </w:pPr>
      <w:r w:rsidRPr="00944AFB">
        <w:rPr>
          <w:rFonts w:cs="Arial"/>
          <w:sz w:val="24"/>
          <w:szCs w:val="24"/>
        </w:rPr>
        <w:t>Nie będzie podlegać rozpatrzeniu odwołanie, które:</w:t>
      </w:r>
    </w:p>
    <w:p w:rsidR="000A2A87" w:rsidRPr="00CD7EA1" w:rsidRDefault="000A2A87" w:rsidP="000A2A87">
      <w:pPr>
        <w:numPr>
          <w:ilvl w:val="1"/>
          <w:numId w:val="2"/>
        </w:numPr>
        <w:tabs>
          <w:tab w:val="left" w:pos="284"/>
          <w:tab w:val="left" w:pos="851"/>
          <w:tab w:val="left" w:pos="990"/>
        </w:tabs>
        <w:spacing w:before="120" w:after="120"/>
        <w:ind w:left="0" w:firstLine="1134"/>
        <w:jc w:val="both"/>
        <w:rPr>
          <w:rFonts w:cs="Arial"/>
          <w:sz w:val="24"/>
          <w:szCs w:val="24"/>
        </w:rPr>
      </w:pPr>
      <w:r w:rsidRPr="00CD7EA1">
        <w:rPr>
          <w:rFonts w:cs="Arial"/>
          <w:sz w:val="24"/>
          <w:szCs w:val="24"/>
        </w:rPr>
        <w:t>zostanie wni</w:t>
      </w:r>
      <w:r>
        <w:rPr>
          <w:rFonts w:cs="Arial"/>
          <w:sz w:val="24"/>
          <w:szCs w:val="24"/>
        </w:rPr>
        <w:t>esione po wyznaczonym terminie;</w:t>
      </w:r>
    </w:p>
    <w:p w:rsidR="000A2A87" w:rsidRPr="003B1AC6" w:rsidRDefault="000A2A87" w:rsidP="000A2A87">
      <w:pPr>
        <w:numPr>
          <w:ilvl w:val="1"/>
          <w:numId w:val="2"/>
        </w:numPr>
        <w:tabs>
          <w:tab w:val="left" w:pos="284"/>
          <w:tab w:val="left" w:pos="851"/>
          <w:tab w:val="left" w:pos="990"/>
        </w:tabs>
        <w:spacing w:before="120" w:after="120"/>
        <w:ind w:left="0" w:firstLine="1134"/>
        <w:jc w:val="both"/>
        <w:rPr>
          <w:rFonts w:cs="Arial"/>
          <w:sz w:val="24"/>
          <w:szCs w:val="24"/>
        </w:rPr>
      </w:pPr>
      <w:r w:rsidRPr="003B1AC6">
        <w:rPr>
          <w:rFonts w:cs="Arial"/>
          <w:sz w:val="24"/>
          <w:szCs w:val="24"/>
        </w:rPr>
        <w:t>zostanie wniesio</w:t>
      </w:r>
      <w:r>
        <w:rPr>
          <w:rFonts w:cs="Arial"/>
          <w:sz w:val="24"/>
          <w:szCs w:val="24"/>
        </w:rPr>
        <w:t>ne przez nieuprawnioną osobę;</w:t>
      </w:r>
    </w:p>
    <w:p w:rsidR="000A2A87" w:rsidRDefault="000A2A87" w:rsidP="000A2A87">
      <w:pPr>
        <w:numPr>
          <w:ilvl w:val="1"/>
          <w:numId w:val="2"/>
        </w:numPr>
        <w:tabs>
          <w:tab w:val="left" w:pos="284"/>
          <w:tab w:val="left" w:pos="851"/>
          <w:tab w:val="left" w:pos="990"/>
        </w:tabs>
        <w:spacing w:before="120" w:after="120"/>
        <w:ind w:left="0" w:firstLine="1134"/>
        <w:jc w:val="both"/>
        <w:rPr>
          <w:rFonts w:cs="Arial"/>
          <w:sz w:val="24"/>
          <w:szCs w:val="24"/>
        </w:rPr>
      </w:pPr>
      <w:r w:rsidRPr="003B1AC6">
        <w:rPr>
          <w:rFonts w:cs="Arial"/>
          <w:sz w:val="24"/>
          <w:szCs w:val="24"/>
        </w:rPr>
        <w:t>zostanie wniesione bez zachowania formy pisemnej</w:t>
      </w:r>
      <w:r>
        <w:rPr>
          <w:rFonts w:cs="Arial"/>
          <w:sz w:val="24"/>
          <w:szCs w:val="24"/>
        </w:rPr>
        <w:t>;</w:t>
      </w:r>
    </w:p>
    <w:p w:rsidR="000A2A87" w:rsidRPr="003B1AC6" w:rsidRDefault="000A2A87" w:rsidP="000A2A87">
      <w:pPr>
        <w:numPr>
          <w:ilvl w:val="1"/>
          <w:numId w:val="2"/>
        </w:numPr>
        <w:tabs>
          <w:tab w:val="left" w:pos="284"/>
          <w:tab w:val="left" w:pos="851"/>
          <w:tab w:val="left" w:pos="990"/>
        </w:tabs>
        <w:spacing w:before="120" w:after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niespełniające wymogów określonych w pkt. 28.</w:t>
      </w:r>
    </w:p>
    <w:p w:rsidR="000A2A87" w:rsidRPr="00176847" w:rsidRDefault="000A2A87" w:rsidP="000A2A87">
      <w:pPr>
        <w:pStyle w:val="Akapitzlist"/>
        <w:numPr>
          <w:ilvl w:val="0"/>
          <w:numId w:val="28"/>
        </w:numPr>
        <w:spacing w:after="100" w:afterAutospacing="1" w:line="240" w:lineRule="auto"/>
        <w:ind w:left="426"/>
        <w:jc w:val="both"/>
        <w:rPr>
          <w:b/>
          <w:sz w:val="24"/>
          <w:szCs w:val="24"/>
        </w:rPr>
      </w:pPr>
      <w:r w:rsidRPr="00944AFB">
        <w:rPr>
          <w:rFonts w:cs="Arial"/>
          <w:sz w:val="24"/>
          <w:szCs w:val="24"/>
        </w:rPr>
        <w:t xml:space="preserve">Odwołanie zostanie rozpatrzone przez </w:t>
      </w:r>
      <w:r>
        <w:rPr>
          <w:rFonts w:cs="Arial"/>
          <w:sz w:val="24"/>
          <w:szCs w:val="24"/>
        </w:rPr>
        <w:t xml:space="preserve">osobę upoważnioną do reprezentowania Beneficjenta, która </w:t>
      </w:r>
      <w:r w:rsidRPr="00944AFB">
        <w:rPr>
          <w:rFonts w:cs="Arial"/>
          <w:sz w:val="24"/>
          <w:szCs w:val="24"/>
        </w:rPr>
        <w:t>nie bra</w:t>
      </w:r>
      <w:r>
        <w:rPr>
          <w:rFonts w:cs="Arial"/>
          <w:sz w:val="24"/>
          <w:szCs w:val="24"/>
        </w:rPr>
        <w:t>ła</w:t>
      </w:r>
      <w:r w:rsidRPr="00944AFB">
        <w:rPr>
          <w:rFonts w:cs="Arial"/>
          <w:sz w:val="24"/>
          <w:szCs w:val="24"/>
        </w:rPr>
        <w:t xml:space="preserve"> udziału w pierwotnej ocenie </w:t>
      </w:r>
      <w:r>
        <w:rPr>
          <w:rFonts w:cs="Arial"/>
          <w:sz w:val="24"/>
          <w:szCs w:val="24"/>
        </w:rPr>
        <w:t xml:space="preserve">formularza. </w:t>
      </w:r>
      <w:r w:rsidRPr="00944AFB">
        <w:rPr>
          <w:rFonts w:cs="Arial"/>
          <w:sz w:val="24"/>
          <w:szCs w:val="24"/>
        </w:rPr>
        <w:t xml:space="preserve">Odwołanie zostanie rozpatrzone w terminie 5 dni roboczych od dnia jego otrzymania. W terminie tym zostanie </w:t>
      </w:r>
      <w:r>
        <w:rPr>
          <w:rFonts w:cs="Arial"/>
          <w:sz w:val="24"/>
          <w:szCs w:val="24"/>
        </w:rPr>
        <w:t>wysłana informacja pisemna informująca</w:t>
      </w:r>
      <w:r w:rsidRPr="00944AFB">
        <w:rPr>
          <w:rFonts w:cs="Arial"/>
          <w:sz w:val="24"/>
          <w:szCs w:val="24"/>
        </w:rPr>
        <w:t xml:space="preserve"> o wyniku odwołania. Decyzja </w:t>
      </w:r>
      <w:r>
        <w:rPr>
          <w:rFonts w:cs="Arial"/>
          <w:sz w:val="24"/>
          <w:szCs w:val="24"/>
        </w:rPr>
        <w:t>ta</w:t>
      </w:r>
      <w:r w:rsidRPr="00944AFB">
        <w:rPr>
          <w:rFonts w:cs="Arial"/>
          <w:sz w:val="24"/>
          <w:szCs w:val="24"/>
        </w:rPr>
        <w:t xml:space="preserve"> jest wiążąca i ostateczna. </w:t>
      </w:r>
    </w:p>
    <w:p w:rsidR="000A2A87" w:rsidRPr="003E48F1" w:rsidRDefault="000A2A87" w:rsidP="000A2A87">
      <w:pPr>
        <w:pStyle w:val="Akapitzlist"/>
        <w:spacing w:after="100" w:afterAutospacing="1" w:line="240" w:lineRule="auto"/>
        <w:ind w:left="0"/>
        <w:jc w:val="both"/>
        <w:rPr>
          <w:b/>
          <w:sz w:val="24"/>
          <w:szCs w:val="24"/>
        </w:rPr>
      </w:pPr>
    </w:p>
    <w:p w:rsidR="000A2A87" w:rsidRDefault="000A2A87" w:rsidP="000A2A87">
      <w:pPr>
        <w:pStyle w:val="Default"/>
        <w:ind w:left="720"/>
        <w:jc w:val="center"/>
        <w:rPr>
          <w:b/>
          <w:bCs/>
        </w:rPr>
      </w:pPr>
      <w:r w:rsidRPr="005D79CA">
        <w:rPr>
          <w:b/>
          <w:bCs/>
        </w:rPr>
        <w:t xml:space="preserve">§ </w:t>
      </w:r>
      <w:r>
        <w:rPr>
          <w:b/>
          <w:bCs/>
        </w:rPr>
        <w:t>7</w:t>
      </w:r>
      <w:r w:rsidRPr="005D79CA">
        <w:rPr>
          <w:b/>
          <w:bCs/>
        </w:rPr>
        <w:t>.</w:t>
      </w:r>
      <w:r w:rsidRPr="005D79CA">
        <w:t xml:space="preserve"> </w:t>
      </w:r>
      <w:r w:rsidRPr="005D79CA">
        <w:rPr>
          <w:b/>
          <w:bCs/>
        </w:rPr>
        <w:t>Postanowienia końcowe</w:t>
      </w:r>
    </w:p>
    <w:p w:rsidR="000A2A87" w:rsidRPr="003E48F1" w:rsidRDefault="000A2A87" w:rsidP="000A2A87">
      <w:pPr>
        <w:pStyle w:val="Default"/>
        <w:ind w:left="720"/>
        <w:jc w:val="center"/>
      </w:pPr>
    </w:p>
    <w:p w:rsidR="000A2A87" w:rsidRDefault="000A2A87" w:rsidP="000A2A87">
      <w:pPr>
        <w:pStyle w:val="Default"/>
        <w:numPr>
          <w:ilvl w:val="0"/>
          <w:numId w:val="3"/>
        </w:numPr>
        <w:ind w:left="567" w:hanging="425"/>
        <w:jc w:val="both"/>
      </w:pPr>
      <w:r w:rsidRPr="005D79CA">
        <w:t xml:space="preserve">Regulamin wchodzi w życie z </w:t>
      </w:r>
      <w:r w:rsidRPr="00B0104D">
        <w:t xml:space="preserve">dniem </w:t>
      </w:r>
      <w:r w:rsidRPr="00B0104D">
        <w:rPr>
          <w:color w:val="auto"/>
        </w:rPr>
        <w:t>1 stycznia 2018</w:t>
      </w:r>
      <w:r w:rsidRPr="00B0104D">
        <w:t xml:space="preserve"> r.</w:t>
      </w:r>
    </w:p>
    <w:p w:rsidR="000A2A87" w:rsidRPr="005D788E" w:rsidRDefault="000A2A87" w:rsidP="000A2A87">
      <w:pPr>
        <w:pStyle w:val="Default"/>
        <w:numPr>
          <w:ilvl w:val="0"/>
          <w:numId w:val="3"/>
        </w:numPr>
        <w:ind w:left="567" w:hanging="425"/>
        <w:jc w:val="both"/>
      </w:pPr>
      <w:r w:rsidRPr="005D788E">
        <w:t>Beneficjent zastrzega sobie prawo do zmiany niniejszego regulaminu.</w:t>
      </w:r>
    </w:p>
    <w:p w:rsidR="000A2A87" w:rsidRDefault="000A2A87" w:rsidP="000A2A87">
      <w:pPr>
        <w:pStyle w:val="Default"/>
        <w:numPr>
          <w:ilvl w:val="0"/>
          <w:numId w:val="3"/>
        </w:numPr>
        <w:ind w:left="567" w:hanging="425"/>
        <w:jc w:val="both"/>
      </w:pPr>
      <w:r w:rsidRPr="005D788E">
        <w:t>Uczestnicy Projektu mają prawo do zgłaszania swoich uwag i sugestii do koordynatora</w:t>
      </w:r>
    </w:p>
    <w:p w:rsidR="000A2A87" w:rsidRPr="005D788E" w:rsidRDefault="000A2A87" w:rsidP="009A6E0D">
      <w:pPr>
        <w:pStyle w:val="Default"/>
        <w:ind w:left="567"/>
        <w:jc w:val="both"/>
      </w:pPr>
      <w:r>
        <w:t xml:space="preserve">projektu osobiście lub pocztą elektroniczną na </w:t>
      </w:r>
      <w:r w:rsidRPr="005D788E">
        <w:t xml:space="preserve">adres:  </w:t>
      </w:r>
      <w:r>
        <w:rPr>
          <w:rFonts w:cs="Arial"/>
          <w:color w:val="auto"/>
        </w:rPr>
        <w:t>wiedza.powszechna@gmail.com</w:t>
      </w:r>
    </w:p>
    <w:p w:rsidR="000A2A87" w:rsidRPr="005D788E" w:rsidRDefault="000A2A87" w:rsidP="000A2A87">
      <w:pPr>
        <w:pStyle w:val="Default"/>
        <w:numPr>
          <w:ilvl w:val="0"/>
          <w:numId w:val="3"/>
        </w:numPr>
        <w:ind w:left="567" w:hanging="425"/>
        <w:jc w:val="both"/>
      </w:pPr>
      <w:r w:rsidRPr="005D788E">
        <w:t xml:space="preserve">Ostateczna interpretacja Regulaminu należy do koordynatora projektu. </w:t>
      </w:r>
    </w:p>
    <w:p w:rsidR="00285428" w:rsidRDefault="007241A3"/>
    <w:sectPr w:rsidR="00285428" w:rsidSect="000A2A87">
      <w:headerReference w:type="default" r:id="rId9"/>
      <w:footerReference w:type="default" r:id="rId10"/>
      <w:pgSz w:w="11906" w:h="16838" w:code="9"/>
      <w:pgMar w:top="1766" w:right="1274" w:bottom="1560" w:left="1418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66" w:rsidRDefault="001F5666" w:rsidP="000A2A87">
      <w:pPr>
        <w:spacing w:after="0" w:line="240" w:lineRule="auto"/>
      </w:pPr>
      <w:r>
        <w:separator/>
      </w:r>
    </w:p>
  </w:endnote>
  <w:endnote w:type="continuationSeparator" w:id="0">
    <w:p w:rsidR="001F5666" w:rsidRDefault="001F5666" w:rsidP="000A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83" w:rsidRDefault="000A2A8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5085080</wp:posOffset>
          </wp:positionH>
          <wp:positionV relativeFrom="margin">
            <wp:posOffset>9928225</wp:posOffset>
          </wp:positionV>
          <wp:extent cx="2152650" cy="527050"/>
          <wp:effectExtent l="0" t="0" r="0" b="6350"/>
          <wp:wrapSquare wrapText="bothSides"/>
          <wp:docPr id="1" name="Obraz 1" descr="C:\Users\BarbaraNoch\AppData\Local\Microsoft\Windows\INetCacheContent.Word\Marmolowski-czarny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BarbaraNoch\AppData\Local\Microsoft\Windows\INetCacheContent.Word\Marmolowski-czarny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083" w:rsidRPr="002A2F8D" w:rsidRDefault="007241A3" w:rsidP="002A2F8D">
    <w:pPr>
      <w:pStyle w:val="Stopka"/>
      <w:ind w:firstLine="31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66" w:rsidRDefault="001F5666" w:rsidP="000A2A87">
      <w:pPr>
        <w:spacing w:after="0" w:line="240" w:lineRule="auto"/>
      </w:pPr>
      <w:r>
        <w:separator/>
      </w:r>
    </w:p>
  </w:footnote>
  <w:footnote w:type="continuationSeparator" w:id="0">
    <w:p w:rsidR="001F5666" w:rsidRDefault="001F5666" w:rsidP="000A2A87">
      <w:pPr>
        <w:spacing w:after="0" w:line="240" w:lineRule="auto"/>
      </w:pPr>
      <w:r>
        <w:continuationSeparator/>
      </w:r>
    </w:p>
  </w:footnote>
  <w:footnote w:id="1">
    <w:p w:rsidR="000A2A87" w:rsidRPr="00390E16" w:rsidRDefault="000A2A87" w:rsidP="000A2A87">
      <w:pPr>
        <w:pStyle w:val="Tekstprzypisudolnego"/>
        <w:jc w:val="both"/>
        <w:rPr>
          <w:rFonts w:eastAsia="Times New Roman" w:cs="Arial"/>
          <w:sz w:val="18"/>
          <w:szCs w:val="18"/>
          <w:lang w:eastAsia="pl-PL"/>
        </w:rPr>
      </w:pPr>
      <w:r w:rsidRPr="00390E16">
        <w:rPr>
          <w:rStyle w:val="Odwoanieprzypisudolnego"/>
          <w:sz w:val="18"/>
          <w:szCs w:val="18"/>
        </w:rPr>
        <w:footnoteRef/>
      </w:r>
      <w:r w:rsidRPr="00390E16">
        <w:rPr>
          <w:sz w:val="18"/>
          <w:szCs w:val="18"/>
        </w:rPr>
        <w:t xml:space="preserve"> </w:t>
      </w:r>
      <w:r w:rsidRPr="00390E16">
        <w:rPr>
          <w:rFonts w:eastAsia="Times New Roman" w:cs="Arial"/>
          <w:sz w:val="18"/>
          <w:szCs w:val="18"/>
          <w:lang w:eastAsia="pl-PL"/>
        </w:rPr>
        <w:t xml:space="preserve">Wiek uczestników określany jest na podstawie daty urodzenia w dniu rozpoczęcia udziału w projekcie. Oznacza to </w:t>
      </w:r>
      <w:r>
        <w:rPr>
          <w:rFonts w:eastAsia="Times New Roman" w:cs="Arial"/>
          <w:sz w:val="18"/>
          <w:szCs w:val="18"/>
          <w:lang w:eastAsia="pl-PL"/>
        </w:rPr>
        <w:br/>
      </w:r>
      <w:r w:rsidRPr="00390E16">
        <w:rPr>
          <w:rFonts w:eastAsia="Times New Roman" w:cs="Arial"/>
          <w:sz w:val="18"/>
          <w:szCs w:val="18"/>
          <w:lang w:eastAsia="pl-PL"/>
        </w:rPr>
        <w:t xml:space="preserve">w praktyce, że wsparciem mogą być objęte osoby, które w dniu pierwszej formy wsparcia w projekcie </w:t>
      </w:r>
      <w:r>
        <w:rPr>
          <w:rFonts w:eastAsia="Times New Roman" w:cs="Arial"/>
          <w:sz w:val="18"/>
          <w:szCs w:val="18"/>
          <w:lang w:eastAsia="pl-PL"/>
        </w:rPr>
        <w:t xml:space="preserve">nie </w:t>
      </w:r>
      <w:r w:rsidRPr="00390E16">
        <w:rPr>
          <w:rFonts w:eastAsia="Times New Roman" w:cs="Arial"/>
          <w:sz w:val="18"/>
          <w:szCs w:val="18"/>
          <w:lang w:eastAsia="pl-PL"/>
        </w:rPr>
        <w:t>będą miały</w:t>
      </w:r>
      <w:r>
        <w:rPr>
          <w:rFonts w:eastAsia="Times New Roman" w:cs="Arial"/>
          <w:sz w:val="18"/>
          <w:szCs w:val="18"/>
          <w:lang w:eastAsia="pl-PL"/>
        </w:rPr>
        <w:t xml:space="preserve"> ukończone 30 lat</w:t>
      </w:r>
      <w:r w:rsidRPr="00390E16">
        <w:rPr>
          <w:rFonts w:eastAsia="Times New Roman" w:cs="Arial"/>
          <w:sz w:val="18"/>
          <w:szCs w:val="18"/>
          <w:lang w:eastAsia="pl-PL"/>
        </w:rPr>
        <w:t>.</w:t>
      </w:r>
    </w:p>
  </w:footnote>
  <w:footnote w:id="2">
    <w:p w:rsidR="000A2A87" w:rsidRPr="00017D81" w:rsidRDefault="000A2A87" w:rsidP="000A2A87">
      <w:pPr>
        <w:pStyle w:val="Tekstprzypisudolnego"/>
        <w:jc w:val="both"/>
        <w:rPr>
          <w:sz w:val="18"/>
          <w:szCs w:val="18"/>
        </w:rPr>
      </w:pPr>
      <w:r w:rsidRPr="00017D81">
        <w:rPr>
          <w:rStyle w:val="Odwoanieprzypisudolnego"/>
          <w:sz w:val="18"/>
          <w:szCs w:val="18"/>
        </w:rPr>
        <w:footnoteRef/>
      </w:r>
      <w:r w:rsidRPr="00017D81">
        <w:rPr>
          <w:sz w:val="18"/>
          <w:szCs w:val="18"/>
        </w:rPr>
        <w:t xml:space="preserve"> </w:t>
      </w:r>
      <w:r w:rsidRPr="00017D81">
        <w:rPr>
          <w:bCs/>
          <w:sz w:val="18"/>
          <w:szCs w:val="18"/>
        </w:rPr>
        <w:t>Osoba bierna zawodowo</w:t>
      </w:r>
      <w:r w:rsidRPr="00017D81">
        <w:rPr>
          <w:b/>
          <w:bCs/>
          <w:sz w:val="18"/>
          <w:szCs w:val="18"/>
        </w:rPr>
        <w:t xml:space="preserve"> </w:t>
      </w:r>
      <w:r w:rsidRPr="00017D81">
        <w:rPr>
          <w:sz w:val="18"/>
          <w:szCs w:val="18"/>
        </w:rPr>
        <w:t>to osoba, która w danej chwili nie tworzy zasobów siły roboczej (tzn. nie pracuje i nie jest bezrobotna). Student studiów stacjonarnych jest uznany za osobę bierną zawodowo. Osoba będąca na urlopie wychowawczym (rozumianym jako nieobecność w pracy, spowodowana opieką nad dzieckiem w okresie, który nie mieści się w ramach urlopu macierzyńskiego lub urlopu rodzicielskiego), jest uznawana za bierną zawodowo, chyba że jest zarejestrowane już jako bezrobotna (wówczas status</w:t>
      </w:r>
      <w:r>
        <w:rPr>
          <w:sz w:val="18"/>
          <w:szCs w:val="18"/>
        </w:rPr>
        <w:t xml:space="preserve"> bezrobotnego ma pierwszeństwo)</w:t>
      </w:r>
      <w:r w:rsidRPr="00017D81">
        <w:rPr>
          <w:sz w:val="18"/>
          <w:szCs w:val="18"/>
        </w:rPr>
        <w:t>. Osoba prowadząca działalność na własny rachunek (w tym członek rodziny bezpłatnie pomagający osobie prowadzącej działalność) nie j</w:t>
      </w:r>
      <w:r>
        <w:rPr>
          <w:sz w:val="18"/>
          <w:szCs w:val="18"/>
        </w:rPr>
        <w:t>est uznawana za bierną zawodowo.</w:t>
      </w:r>
    </w:p>
  </w:footnote>
  <w:footnote w:id="3">
    <w:p w:rsidR="000A2A87" w:rsidRPr="00017D81" w:rsidRDefault="000A2A87" w:rsidP="000A2A87">
      <w:pPr>
        <w:pStyle w:val="Tekstprzypisudolnego"/>
        <w:jc w:val="both"/>
        <w:rPr>
          <w:sz w:val="18"/>
          <w:szCs w:val="18"/>
        </w:rPr>
      </w:pPr>
      <w:r w:rsidRPr="00017D81">
        <w:rPr>
          <w:rStyle w:val="Odwoanieprzypisudolnego"/>
          <w:sz w:val="18"/>
          <w:szCs w:val="18"/>
        </w:rPr>
        <w:footnoteRef/>
      </w:r>
      <w:r w:rsidRPr="00017D81">
        <w:rPr>
          <w:sz w:val="18"/>
          <w:szCs w:val="18"/>
        </w:rPr>
        <w:t xml:space="preserve"> </w:t>
      </w:r>
      <w:r w:rsidRPr="00017D81">
        <w:rPr>
          <w:bCs/>
          <w:sz w:val="18"/>
          <w:szCs w:val="18"/>
        </w:rPr>
        <w:t>Kształcenie formalne w trybie stacjonarnym</w:t>
      </w:r>
      <w:r w:rsidRPr="00017D81">
        <w:rPr>
          <w:b/>
          <w:bCs/>
          <w:sz w:val="18"/>
          <w:szCs w:val="18"/>
        </w:rPr>
        <w:t xml:space="preserve"> </w:t>
      </w:r>
      <w:r w:rsidRPr="00017D81">
        <w:rPr>
          <w:sz w:val="18"/>
          <w:szCs w:val="18"/>
        </w:rPr>
        <w:t xml:space="preserve">to </w:t>
      </w:r>
      <w:r>
        <w:rPr>
          <w:sz w:val="18"/>
          <w:szCs w:val="18"/>
        </w:rPr>
        <w:t xml:space="preserve">kształcenie w systemie szkolnym na poziomie szkoły podstawowej, </w:t>
      </w:r>
      <w:r w:rsidRPr="00017D81">
        <w:rPr>
          <w:sz w:val="18"/>
          <w:szCs w:val="18"/>
        </w:rPr>
        <w:t>gimnazjum, szkół ponadgimnazjalnych, jak równie</w:t>
      </w:r>
      <w:r>
        <w:rPr>
          <w:sz w:val="18"/>
          <w:szCs w:val="18"/>
        </w:rPr>
        <w:t xml:space="preserve">ż </w:t>
      </w:r>
      <w:r w:rsidRPr="00017D81">
        <w:rPr>
          <w:sz w:val="18"/>
          <w:szCs w:val="18"/>
        </w:rPr>
        <w:t>kształcenie na poziomie wyższym w formie studiów wyż</w:t>
      </w:r>
      <w:r>
        <w:rPr>
          <w:sz w:val="18"/>
          <w:szCs w:val="18"/>
        </w:rPr>
        <w:t xml:space="preserve">szych lub doktoranckich </w:t>
      </w:r>
      <w:r w:rsidRPr="00017D81">
        <w:rPr>
          <w:sz w:val="18"/>
          <w:szCs w:val="18"/>
        </w:rPr>
        <w:t>realizowanych w trybie dziennym</w:t>
      </w:r>
      <w:r>
        <w:rPr>
          <w:sz w:val="18"/>
          <w:szCs w:val="18"/>
        </w:rPr>
        <w:t>.</w:t>
      </w:r>
    </w:p>
  </w:footnote>
  <w:footnote w:id="4">
    <w:p w:rsidR="000A2A87" w:rsidRPr="005F4054" w:rsidRDefault="000A2A87" w:rsidP="000A2A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4054">
        <w:rPr>
          <w:sz w:val="18"/>
          <w:szCs w:val="18"/>
        </w:rPr>
        <w:t>Art. 25 Kodeksu cywilnego stanowi, iż „Miejscem zamieszkania osoby fizycznej jest miejscowość, w której osoba ta przebywa z zamiarem stałego pobytu</w:t>
      </w:r>
      <w:r w:rsidRPr="005F4054">
        <w:t>”.</w:t>
      </w:r>
    </w:p>
    <w:p w:rsidR="000A2A87" w:rsidRDefault="000A2A87" w:rsidP="000A2A87">
      <w:pPr>
        <w:pStyle w:val="Tekstprzypisudolnego"/>
      </w:pPr>
    </w:p>
  </w:footnote>
  <w:footnote w:id="5">
    <w:p w:rsidR="000A2A87" w:rsidRPr="000F5AE9" w:rsidRDefault="000A2A87" w:rsidP="000A2A87">
      <w:pPr>
        <w:pStyle w:val="Tekstprzypisudolnego"/>
        <w:jc w:val="both"/>
        <w:rPr>
          <w:sz w:val="18"/>
          <w:szCs w:val="18"/>
        </w:rPr>
      </w:pPr>
      <w:r w:rsidRPr="000F5AE9">
        <w:rPr>
          <w:rStyle w:val="Odwoanieprzypisudolnego"/>
          <w:sz w:val="18"/>
          <w:szCs w:val="18"/>
        </w:rPr>
        <w:footnoteRef/>
      </w:r>
      <w:r w:rsidRPr="000F5AE9">
        <w:rPr>
          <w:sz w:val="18"/>
          <w:szCs w:val="18"/>
        </w:rPr>
        <w:t xml:space="preserve"> Osoba, która nigdy nie  była zatrudniona na podstawie umowy o pracę lub umowy zlecenie lub umowy o dzieło, nie prowadziła działalności gospodarczej lub innej aktywności zawodowej, z której osiągała dochód. Jako doświadczenie zawodowe nie będzie uznawana praktyczna nauka zawodu ani praktyki zawodowe czy inne formy  stanowiące obowiązkowy element edukacji w szkolnictwie zawodowym. </w:t>
      </w:r>
    </w:p>
  </w:footnote>
  <w:footnote w:id="6">
    <w:p w:rsidR="000A2A87" w:rsidRPr="000F5AE9" w:rsidRDefault="000A2A87" w:rsidP="000A2A87">
      <w:pPr>
        <w:pStyle w:val="Tekstprzypisudolnego"/>
        <w:rPr>
          <w:sz w:val="18"/>
          <w:szCs w:val="18"/>
        </w:rPr>
      </w:pPr>
      <w:r w:rsidRPr="000F5AE9">
        <w:rPr>
          <w:rStyle w:val="Odwoanieprzypisudolnego"/>
          <w:sz w:val="18"/>
          <w:szCs w:val="18"/>
        </w:rPr>
        <w:footnoteRef/>
      </w:r>
      <w:r w:rsidRPr="000F5AE9">
        <w:rPr>
          <w:sz w:val="18"/>
          <w:szCs w:val="18"/>
        </w:rPr>
        <w:t xml:space="preserve"> </w:t>
      </w:r>
      <w:r w:rsidRPr="000F5AE9">
        <w:rPr>
          <w:rFonts w:cs="Calibri"/>
          <w:sz w:val="18"/>
          <w:szCs w:val="18"/>
        </w:rPr>
        <w:t>Barometr zawodów to jednoroczna </w:t>
      </w:r>
      <w:r w:rsidRPr="000F5AE9">
        <w:rPr>
          <w:rFonts w:cs="Calibri"/>
          <w:bCs/>
          <w:sz w:val="18"/>
          <w:szCs w:val="18"/>
        </w:rPr>
        <w:t>prognoza sytuacji w zawodach.</w:t>
      </w:r>
      <w:r w:rsidRPr="000F5AE9">
        <w:rPr>
          <w:rFonts w:cs="Calibri"/>
          <w:sz w:val="18"/>
          <w:szCs w:val="18"/>
        </w:rPr>
        <w:t xml:space="preserve"> Zawody deficytowe to takie, w których w najbliższym roku nie powinno być trudności ze znalezieniem pracy, gdyż zapotrzebowanie pracodawców będzie w ich przypadku duże, a liczba osób posiadających odpowiednie kwalifikacje do podjęcia zatrudnienia – niewielka</w:t>
      </w:r>
      <w:r w:rsidRPr="000F5AE9">
        <w:rPr>
          <w:rFonts w:cs="Calibri"/>
          <w:color w:val="FF0000"/>
          <w:sz w:val="18"/>
          <w:szCs w:val="18"/>
        </w:rPr>
        <w:t>.</w:t>
      </w:r>
    </w:p>
  </w:footnote>
  <w:footnote w:id="7">
    <w:p w:rsidR="000A2A87" w:rsidRDefault="000A2A87" w:rsidP="000A2A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FF8">
        <w:rPr>
          <w:sz w:val="16"/>
          <w:szCs w:val="16"/>
        </w:rPr>
        <w:t>Wy</w:t>
      </w:r>
      <w:r>
        <w:rPr>
          <w:sz w:val="16"/>
          <w:szCs w:val="16"/>
        </w:rPr>
        <w:t>sokość stypendium określona jest w Wytycznych w zakresie realizacji przedsięwzięć z udziałem środków EFS w obszarze rynku pracy na lata 2014-2020</w:t>
      </w:r>
    </w:p>
  </w:footnote>
  <w:footnote w:id="8">
    <w:p w:rsidR="000A2A87" w:rsidRPr="00804FF8" w:rsidRDefault="000A2A87" w:rsidP="000A2A87">
      <w:pPr>
        <w:pStyle w:val="Tekstprzypisudolnego"/>
        <w:rPr>
          <w:sz w:val="16"/>
          <w:szCs w:val="16"/>
        </w:rPr>
      </w:pPr>
      <w:r w:rsidRPr="00804FF8">
        <w:rPr>
          <w:rStyle w:val="Odwoanieprzypisudolnego"/>
          <w:sz w:val="16"/>
          <w:szCs w:val="16"/>
        </w:rPr>
        <w:footnoteRef/>
      </w:r>
      <w:r w:rsidRPr="00804FF8">
        <w:rPr>
          <w:sz w:val="16"/>
          <w:szCs w:val="16"/>
        </w:rPr>
        <w:t xml:space="preserve"> Z uwzględnieniem</w:t>
      </w:r>
      <w:r>
        <w:rPr>
          <w:sz w:val="16"/>
          <w:szCs w:val="16"/>
        </w:rPr>
        <w:t xml:space="preserve"> waloryzacji, o której mowa w art. 72 ust.6 ustawy o promocji zatrudnienia i instytucjach rynku pracy.</w:t>
      </w:r>
    </w:p>
  </w:footnote>
  <w:footnote w:id="9">
    <w:p w:rsidR="000A2A87" w:rsidRPr="000F5AE9" w:rsidRDefault="000A2A87" w:rsidP="000A2A87">
      <w:pPr>
        <w:pStyle w:val="Tekstprzypisudolnego"/>
        <w:jc w:val="both"/>
        <w:rPr>
          <w:sz w:val="18"/>
          <w:szCs w:val="18"/>
        </w:rPr>
      </w:pPr>
      <w:r w:rsidRPr="000F5AE9">
        <w:rPr>
          <w:rStyle w:val="Odwoanieprzypisudolnego"/>
          <w:sz w:val="18"/>
          <w:szCs w:val="18"/>
        </w:rPr>
        <w:footnoteRef/>
      </w:r>
      <w:r w:rsidRPr="000F5AE9">
        <w:rPr>
          <w:sz w:val="18"/>
          <w:szCs w:val="18"/>
        </w:rPr>
        <w:t>Weryfikowane na podstawie oświadczenia osoby upoważnionej do reprezentowania przedsiębiorstwa. Warunek spełniony, jeżeli przedsiębiorca w dniu składania wniosku o przyjęciu na staż zatrudnia w przeliczeniu na pełen wymiar czasu pracy co najmniej jedną osobę na podstawie umowy o pracę. Do podmiotu nie można skierować więcej stażystów niż zatrudnionych jest pracowników</w:t>
      </w:r>
      <w:r>
        <w:rPr>
          <w:sz w:val="18"/>
          <w:szCs w:val="18"/>
        </w:rPr>
        <w:t xml:space="preserve"> w przeliczeniu na pełny wymiar czasu pracy.</w:t>
      </w:r>
    </w:p>
  </w:footnote>
  <w:footnote w:id="10">
    <w:p w:rsidR="000A2A87" w:rsidRPr="000F5AE9" w:rsidRDefault="000A2A87" w:rsidP="000A2A87">
      <w:pPr>
        <w:pStyle w:val="Tekstprzypisudolnego"/>
        <w:jc w:val="both"/>
        <w:rPr>
          <w:sz w:val="18"/>
          <w:szCs w:val="18"/>
        </w:rPr>
      </w:pPr>
      <w:r w:rsidRPr="000F5AE9">
        <w:rPr>
          <w:rStyle w:val="Odwoanieprzypisudolnego"/>
          <w:sz w:val="18"/>
          <w:szCs w:val="18"/>
        </w:rPr>
        <w:footnoteRef/>
      </w:r>
      <w:r w:rsidRPr="000F5AE9">
        <w:rPr>
          <w:sz w:val="18"/>
          <w:szCs w:val="18"/>
        </w:rPr>
        <w:t xml:space="preserve"> W przypadku podpisywania dokumentów przez osobę upoważnioną notarialnie przez kandydata do projektu, jest on zobowiązany do dostarczenia do biura projektu, oryginału upoważnienia do podpisywania dokumentów w imieniu kandydata do projektu przez osobę upoważnioną.</w:t>
      </w:r>
    </w:p>
  </w:footnote>
  <w:footnote w:id="11">
    <w:p w:rsidR="000A2A87" w:rsidRPr="000F5AE9" w:rsidRDefault="000A2A87" w:rsidP="000A2A87">
      <w:pPr>
        <w:pStyle w:val="Tekstprzypisudolnego"/>
        <w:jc w:val="both"/>
        <w:rPr>
          <w:sz w:val="18"/>
          <w:szCs w:val="18"/>
        </w:rPr>
      </w:pPr>
      <w:r w:rsidRPr="000F5AE9">
        <w:rPr>
          <w:rStyle w:val="Odwoanieprzypisudolnego"/>
          <w:sz w:val="18"/>
          <w:szCs w:val="18"/>
        </w:rPr>
        <w:footnoteRef/>
      </w:r>
      <w:r w:rsidRPr="000F5AE9">
        <w:rPr>
          <w:sz w:val="18"/>
          <w:szCs w:val="18"/>
        </w:rPr>
        <w:t xml:space="preserve"> Osoba, która nigdy nie  była zatrudniona na podstawie umowy o pracę lub umowy zlecenie lub umowy o dzieło, nie prowadziła działalności gospodarczej lub innej aktywności zawodowej, z której osiągała dochód. Jako doświadczenie zawodowe nie będzie uznawana praktyczna nauka zawodu ani praktyki zawodowe czy inne formy  stanowiące obowiązkowy element edukacji w szkolnictwie zawodowym. </w:t>
      </w:r>
    </w:p>
  </w:footnote>
  <w:footnote w:id="12">
    <w:p w:rsidR="000A2A87" w:rsidRPr="000F5AE9" w:rsidRDefault="000A2A87" w:rsidP="000A2A87">
      <w:pPr>
        <w:pStyle w:val="Tekstprzypisudolnego"/>
        <w:rPr>
          <w:sz w:val="18"/>
          <w:szCs w:val="18"/>
        </w:rPr>
      </w:pPr>
      <w:r w:rsidRPr="000F5AE9">
        <w:rPr>
          <w:sz w:val="18"/>
          <w:szCs w:val="18"/>
          <w:vertAlign w:val="superscript"/>
        </w:rPr>
        <w:footnoteRef/>
      </w:r>
      <w:r w:rsidRPr="000F5AE9">
        <w:rPr>
          <w:sz w:val="18"/>
          <w:szCs w:val="18"/>
        </w:rPr>
        <w:t xml:space="preserve"> Kształcenie ukończone maksymalnie na poziomie szkoły gimnazjalnej.</w:t>
      </w:r>
    </w:p>
  </w:footnote>
  <w:footnote w:id="13">
    <w:p w:rsidR="000A2A87" w:rsidRPr="000F5AE9" w:rsidRDefault="000A2A87" w:rsidP="000A2A87">
      <w:pPr>
        <w:pStyle w:val="Tekstprzypisudolnego"/>
        <w:rPr>
          <w:sz w:val="18"/>
          <w:szCs w:val="18"/>
        </w:rPr>
      </w:pPr>
      <w:r w:rsidRPr="000F5AE9">
        <w:rPr>
          <w:rStyle w:val="Odwoanieprzypisudolnego"/>
          <w:sz w:val="18"/>
          <w:szCs w:val="18"/>
        </w:rPr>
        <w:footnoteRef/>
      </w:r>
      <w:r w:rsidRPr="000F5AE9">
        <w:rPr>
          <w:sz w:val="18"/>
          <w:szCs w:val="18"/>
        </w:rPr>
        <w:t xml:space="preserve"> Kształcenie ukończone na poziomie ponadgimnazjalnej zasadniczej szkoły zawodowej.</w:t>
      </w:r>
    </w:p>
  </w:footnote>
  <w:footnote w:id="14">
    <w:p w:rsidR="000A2A87" w:rsidRPr="000F5AE9" w:rsidRDefault="000A2A87" w:rsidP="000A2A87">
      <w:pPr>
        <w:pStyle w:val="Tekstprzypisudolnego"/>
        <w:rPr>
          <w:sz w:val="18"/>
          <w:szCs w:val="18"/>
        </w:rPr>
      </w:pPr>
      <w:r w:rsidRPr="000F5AE9">
        <w:rPr>
          <w:rStyle w:val="Odwoanieprzypisudolnego"/>
          <w:sz w:val="18"/>
          <w:szCs w:val="18"/>
        </w:rPr>
        <w:footnoteRef/>
      </w:r>
      <w:r w:rsidRPr="000F5AE9">
        <w:rPr>
          <w:sz w:val="18"/>
          <w:szCs w:val="18"/>
        </w:rPr>
        <w:t xml:space="preserve"> Kształcenie ukończone na poziomie szkoły ponadgimnazjalnej innej niż zasadnicza szkoła zawodowa.</w:t>
      </w:r>
    </w:p>
  </w:footnote>
  <w:footnote w:id="15">
    <w:p w:rsidR="000A2A87" w:rsidRPr="000F5AE9" w:rsidRDefault="000A2A87" w:rsidP="000A2A87">
      <w:pPr>
        <w:pStyle w:val="Tekstprzypisudolnego"/>
        <w:jc w:val="both"/>
        <w:rPr>
          <w:sz w:val="18"/>
          <w:szCs w:val="18"/>
        </w:rPr>
      </w:pPr>
      <w:r w:rsidRPr="000F5AE9">
        <w:rPr>
          <w:rStyle w:val="Odwoanieprzypisudolnego"/>
          <w:sz w:val="18"/>
          <w:szCs w:val="18"/>
        </w:rPr>
        <w:footnoteRef/>
      </w:r>
      <w:r w:rsidRPr="000F5AE9">
        <w:rPr>
          <w:sz w:val="18"/>
          <w:szCs w:val="18"/>
        </w:rPr>
        <w:t xml:space="preserve"> W przypadku podpisywania dokumentów przez osobę upoważnioną notarialnie przez kandydata do projektu, jest on zobowiązany do dostarczenia do biura projektu oryginała upoważnienia do podpisywania dokumentów w imieniu kandydata do projektu przez osobę upoważnioną.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83" w:rsidRDefault="001F13B1" w:rsidP="000172CB">
    <w:pPr>
      <w:pStyle w:val="Nagwek"/>
      <w:ind w:firstLine="1276"/>
    </w:pPr>
    <w:r>
      <w:rPr>
        <w:noProof/>
        <w:lang w:eastAsia="pl-PL"/>
      </w:rPr>
      <w:drawing>
        <wp:inline distT="0" distB="0" distL="0" distR="0">
          <wp:extent cx="4524386" cy="8858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rgb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4440" cy="887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088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190500</wp:posOffset>
              </wp:positionH>
              <wp:positionV relativeFrom="page">
                <wp:posOffset>7608570</wp:posOffset>
              </wp:positionV>
              <wp:extent cx="519430" cy="2183130"/>
              <wp:effectExtent l="0" t="0" r="0" b="762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083" w:rsidRPr="009A54B8" w:rsidRDefault="00254709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9A54B8">
                            <w:rPr>
                              <w:rFonts w:ascii="Cambria" w:hAnsi="Cambria"/>
                            </w:rPr>
                            <w:t>Strona</w:t>
                          </w:r>
                          <w:r w:rsidR="003A46FE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3A46FE">
                            <w:fldChar w:fldCharType="separate"/>
                          </w:r>
                          <w:r w:rsidR="007241A3" w:rsidRPr="007241A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4</w:t>
                          </w:r>
                          <w:r w:rsidR="003A46FE"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" o:spid="_x0000_s1026" style="position:absolute;left:0;text-align:left;margin-left:15pt;margin-top:599.1pt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024083" w:rsidRPr="009A54B8" w:rsidRDefault="00254709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9A54B8">
                      <w:rPr>
                        <w:rFonts w:ascii="Cambria" w:hAnsi="Cambria"/>
                      </w:rPr>
                      <w:t>Strona</w:t>
                    </w:r>
                    <w:r w:rsidR="003A46FE">
                      <w:fldChar w:fldCharType="begin"/>
                    </w:r>
                    <w:r>
                      <w:instrText xml:space="preserve"> PAGE    \* MERGEFORMAT </w:instrText>
                    </w:r>
                    <w:r w:rsidR="003A46FE">
                      <w:fldChar w:fldCharType="separate"/>
                    </w:r>
                    <w:r w:rsidR="007241A3" w:rsidRPr="007241A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4</w:t>
                    </w:r>
                    <w:r w:rsidR="003A46FE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BEE"/>
    <w:multiLevelType w:val="hybridMultilevel"/>
    <w:tmpl w:val="8E586C9C"/>
    <w:lvl w:ilvl="0" w:tplc="034AA20A">
      <w:start w:val="1"/>
      <w:numFmt w:val="lowerLetter"/>
      <w:lvlText w:val="%1.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AF06F7"/>
    <w:multiLevelType w:val="hybridMultilevel"/>
    <w:tmpl w:val="AAB20F5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D4EE8"/>
    <w:multiLevelType w:val="hybridMultilevel"/>
    <w:tmpl w:val="CBC85B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EE2785"/>
    <w:multiLevelType w:val="hybridMultilevel"/>
    <w:tmpl w:val="978C7CD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21711E5B"/>
    <w:multiLevelType w:val="hybridMultilevel"/>
    <w:tmpl w:val="6A62D0BC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21DF24E0"/>
    <w:multiLevelType w:val="hybridMultilevel"/>
    <w:tmpl w:val="98B25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DA2C65"/>
    <w:multiLevelType w:val="hybridMultilevel"/>
    <w:tmpl w:val="9BEACE5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232A3C4F"/>
    <w:multiLevelType w:val="hybridMultilevel"/>
    <w:tmpl w:val="921A7EF4"/>
    <w:lvl w:ilvl="0" w:tplc="61C66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10D13"/>
    <w:multiLevelType w:val="hybridMultilevel"/>
    <w:tmpl w:val="74600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26210"/>
    <w:multiLevelType w:val="hybridMultilevel"/>
    <w:tmpl w:val="052E2FB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28E"/>
    <w:multiLevelType w:val="hybridMultilevel"/>
    <w:tmpl w:val="70909E9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2DA14097"/>
    <w:multiLevelType w:val="hybridMultilevel"/>
    <w:tmpl w:val="BC8E1F12"/>
    <w:lvl w:ilvl="0" w:tplc="A99EC46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AC4CD7"/>
    <w:multiLevelType w:val="hybridMultilevel"/>
    <w:tmpl w:val="DFE4C5DE"/>
    <w:lvl w:ilvl="0" w:tplc="137E23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0E57C95"/>
    <w:multiLevelType w:val="hybridMultilevel"/>
    <w:tmpl w:val="6D96863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69A03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BAA1B31"/>
    <w:multiLevelType w:val="hybridMultilevel"/>
    <w:tmpl w:val="5F56E26A"/>
    <w:lvl w:ilvl="0" w:tplc="A7FC0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554E0"/>
    <w:multiLevelType w:val="hybridMultilevel"/>
    <w:tmpl w:val="309E84EC"/>
    <w:lvl w:ilvl="0" w:tplc="FB1E5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68607E"/>
    <w:multiLevelType w:val="multilevel"/>
    <w:tmpl w:val="4AA8995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1FB793A"/>
    <w:multiLevelType w:val="hybridMultilevel"/>
    <w:tmpl w:val="BF0CA76A"/>
    <w:lvl w:ilvl="0" w:tplc="6570E452">
      <w:start w:val="1"/>
      <w:numFmt w:val="lowerLetter"/>
      <w:lvlText w:val="%1)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>
    <w:nsid w:val="458D6D86"/>
    <w:multiLevelType w:val="hybridMultilevel"/>
    <w:tmpl w:val="900EEA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32975"/>
    <w:multiLevelType w:val="hybridMultilevel"/>
    <w:tmpl w:val="3FA64106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A333B7F"/>
    <w:multiLevelType w:val="hybridMultilevel"/>
    <w:tmpl w:val="708C4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73600B"/>
    <w:multiLevelType w:val="hybridMultilevel"/>
    <w:tmpl w:val="84A8A3F2"/>
    <w:name w:val="WW8Num83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66826A5"/>
    <w:multiLevelType w:val="hybridMultilevel"/>
    <w:tmpl w:val="835A805C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56F6F"/>
    <w:multiLevelType w:val="hybridMultilevel"/>
    <w:tmpl w:val="66F6783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5B701446"/>
    <w:multiLevelType w:val="hybridMultilevel"/>
    <w:tmpl w:val="BD0AE27A"/>
    <w:lvl w:ilvl="0" w:tplc="1284BA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26E9E"/>
    <w:multiLevelType w:val="hybridMultilevel"/>
    <w:tmpl w:val="FD4CCEE6"/>
    <w:lvl w:ilvl="0" w:tplc="A58C8B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31461"/>
    <w:multiLevelType w:val="hybridMultilevel"/>
    <w:tmpl w:val="45925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C3379"/>
    <w:multiLevelType w:val="hybridMultilevel"/>
    <w:tmpl w:val="D1C40D1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>
    <w:nsid w:val="6C1D7024"/>
    <w:multiLevelType w:val="multilevel"/>
    <w:tmpl w:val="0B484418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C31598F"/>
    <w:multiLevelType w:val="hybridMultilevel"/>
    <w:tmpl w:val="2E46B5F8"/>
    <w:lvl w:ilvl="0" w:tplc="A3EE5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50A6E"/>
    <w:multiLevelType w:val="multilevel"/>
    <w:tmpl w:val="B88A29E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2">
    <w:nsid w:val="6D082603"/>
    <w:multiLevelType w:val="multilevel"/>
    <w:tmpl w:val="DFC0486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3">
    <w:nsid w:val="7323599C"/>
    <w:multiLevelType w:val="hybridMultilevel"/>
    <w:tmpl w:val="DAC69B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4535F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6A53DB"/>
    <w:multiLevelType w:val="hybridMultilevel"/>
    <w:tmpl w:val="9BC088E2"/>
    <w:lvl w:ilvl="0" w:tplc="4AA88598">
      <w:start w:val="1"/>
      <w:numFmt w:val="decimal"/>
      <w:lvlText w:val="%1)"/>
      <w:lvlJc w:val="left"/>
      <w:pPr>
        <w:ind w:left="142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26"/>
  </w:num>
  <w:num w:numId="3">
    <w:abstractNumId w:val="30"/>
  </w:num>
  <w:num w:numId="4">
    <w:abstractNumId w:val="35"/>
  </w:num>
  <w:num w:numId="5">
    <w:abstractNumId w:val="23"/>
  </w:num>
  <w:num w:numId="6">
    <w:abstractNumId w:val="14"/>
  </w:num>
  <w:num w:numId="7">
    <w:abstractNumId w:val="9"/>
  </w:num>
  <w:num w:numId="8">
    <w:abstractNumId w:val="16"/>
  </w:num>
  <w:num w:numId="9">
    <w:abstractNumId w:val="1"/>
  </w:num>
  <w:num w:numId="10">
    <w:abstractNumId w:val="19"/>
  </w:num>
  <w:num w:numId="11">
    <w:abstractNumId w:val="3"/>
  </w:num>
  <w:num w:numId="12">
    <w:abstractNumId w:val="0"/>
  </w:num>
  <w:num w:numId="13">
    <w:abstractNumId w:val="33"/>
  </w:num>
  <w:num w:numId="14">
    <w:abstractNumId w:val="20"/>
  </w:num>
  <w:num w:numId="15">
    <w:abstractNumId w:val="4"/>
  </w:num>
  <w:num w:numId="16">
    <w:abstractNumId w:val="32"/>
  </w:num>
  <w:num w:numId="17">
    <w:abstractNumId w:val="31"/>
  </w:num>
  <w:num w:numId="18">
    <w:abstractNumId w:val="21"/>
  </w:num>
  <w:num w:numId="19">
    <w:abstractNumId w:val="5"/>
  </w:num>
  <w:num w:numId="20">
    <w:abstractNumId w:val="2"/>
  </w:num>
  <w:num w:numId="21">
    <w:abstractNumId w:val="28"/>
  </w:num>
  <w:num w:numId="22">
    <w:abstractNumId w:val="6"/>
  </w:num>
  <w:num w:numId="23">
    <w:abstractNumId w:val="24"/>
  </w:num>
  <w:num w:numId="24">
    <w:abstractNumId w:val="10"/>
  </w:num>
  <w:num w:numId="25">
    <w:abstractNumId w:val="18"/>
  </w:num>
  <w:num w:numId="26">
    <w:abstractNumId w:val="8"/>
  </w:num>
  <w:num w:numId="27">
    <w:abstractNumId w:val="11"/>
  </w:num>
  <w:num w:numId="28">
    <w:abstractNumId w:val="25"/>
  </w:num>
  <w:num w:numId="29">
    <w:abstractNumId w:val="27"/>
  </w:num>
  <w:num w:numId="30">
    <w:abstractNumId w:val="17"/>
  </w:num>
  <w:num w:numId="31">
    <w:abstractNumId w:val="7"/>
  </w:num>
  <w:num w:numId="32">
    <w:abstractNumId w:val="12"/>
  </w:num>
  <w:num w:numId="33">
    <w:abstractNumId w:val="22"/>
  </w:num>
  <w:num w:numId="34">
    <w:abstractNumId w:val="34"/>
  </w:num>
  <w:num w:numId="35">
    <w:abstractNumId w:val="2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87"/>
    <w:rsid w:val="00044552"/>
    <w:rsid w:val="00097EAD"/>
    <w:rsid w:val="000A2A87"/>
    <w:rsid w:val="00144408"/>
    <w:rsid w:val="001F13B1"/>
    <w:rsid w:val="001F5666"/>
    <w:rsid w:val="00254709"/>
    <w:rsid w:val="002B769F"/>
    <w:rsid w:val="003A46FE"/>
    <w:rsid w:val="003A6E18"/>
    <w:rsid w:val="004A03D8"/>
    <w:rsid w:val="004A14C6"/>
    <w:rsid w:val="005250F5"/>
    <w:rsid w:val="00590887"/>
    <w:rsid w:val="005B6633"/>
    <w:rsid w:val="005C6877"/>
    <w:rsid w:val="00612885"/>
    <w:rsid w:val="00625E7B"/>
    <w:rsid w:val="00631069"/>
    <w:rsid w:val="006A3E3B"/>
    <w:rsid w:val="006D269A"/>
    <w:rsid w:val="007241A3"/>
    <w:rsid w:val="00783993"/>
    <w:rsid w:val="007E07F8"/>
    <w:rsid w:val="0081513E"/>
    <w:rsid w:val="008178C1"/>
    <w:rsid w:val="00846D36"/>
    <w:rsid w:val="008559DE"/>
    <w:rsid w:val="008D269F"/>
    <w:rsid w:val="008F51B4"/>
    <w:rsid w:val="00911FB4"/>
    <w:rsid w:val="009A6E0D"/>
    <w:rsid w:val="00A163F9"/>
    <w:rsid w:val="00A179C1"/>
    <w:rsid w:val="00A82C20"/>
    <w:rsid w:val="00AA06E4"/>
    <w:rsid w:val="00AC11F5"/>
    <w:rsid w:val="00B121BD"/>
    <w:rsid w:val="00B27BC6"/>
    <w:rsid w:val="00BA730E"/>
    <w:rsid w:val="00BB7E86"/>
    <w:rsid w:val="00BE28E3"/>
    <w:rsid w:val="00CC7A65"/>
    <w:rsid w:val="00CE66D2"/>
    <w:rsid w:val="00D8283D"/>
    <w:rsid w:val="00E91F7A"/>
    <w:rsid w:val="00EB4AEA"/>
    <w:rsid w:val="00F56D35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A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8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2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8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0A2A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A2A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2A8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0A2A87"/>
    <w:rPr>
      <w:vertAlign w:val="superscript"/>
    </w:rPr>
  </w:style>
  <w:style w:type="character" w:styleId="Hipercze">
    <w:name w:val="Hyperlink"/>
    <w:unhideWhenUsed/>
    <w:rsid w:val="000A2A8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0A2A87"/>
    <w:rPr>
      <w:color w:val="800080"/>
      <w:u w:val="single"/>
    </w:rPr>
  </w:style>
  <w:style w:type="table" w:styleId="Tabela-Siatka">
    <w:name w:val="Table Grid"/>
    <w:basedOn w:val="Standardowy"/>
    <w:rsid w:val="000A2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A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A8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A2A87"/>
    <w:rPr>
      <w:vertAlign w:val="superscript"/>
    </w:rPr>
  </w:style>
  <w:style w:type="paragraph" w:customStyle="1" w:styleId="Default">
    <w:name w:val="Default"/>
    <w:rsid w:val="000A2A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A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A2A8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0A2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2A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A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99"/>
    <w:rsid w:val="000A2A87"/>
    <w:rPr>
      <w:rFonts w:ascii="Calibri" w:eastAsia="Calibri" w:hAnsi="Calibri" w:cs="Times New Roman"/>
    </w:rPr>
  </w:style>
  <w:style w:type="character" w:customStyle="1" w:styleId="Nierozpoznanawzmianka">
    <w:name w:val="Nierozpoznana wzmianka"/>
    <w:uiPriority w:val="99"/>
    <w:semiHidden/>
    <w:unhideWhenUsed/>
    <w:rsid w:val="000A2A8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A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8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2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8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0A2A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A2A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2A8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0A2A87"/>
    <w:rPr>
      <w:vertAlign w:val="superscript"/>
    </w:rPr>
  </w:style>
  <w:style w:type="character" w:styleId="Hipercze">
    <w:name w:val="Hyperlink"/>
    <w:unhideWhenUsed/>
    <w:rsid w:val="000A2A8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0A2A87"/>
    <w:rPr>
      <w:color w:val="800080"/>
      <w:u w:val="single"/>
    </w:rPr>
  </w:style>
  <w:style w:type="table" w:styleId="Tabela-Siatka">
    <w:name w:val="Table Grid"/>
    <w:basedOn w:val="Standardowy"/>
    <w:rsid w:val="000A2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A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A8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A2A87"/>
    <w:rPr>
      <w:vertAlign w:val="superscript"/>
    </w:rPr>
  </w:style>
  <w:style w:type="paragraph" w:customStyle="1" w:styleId="Default">
    <w:name w:val="Default"/>
    <w:rsid w:val="000A2A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A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A2A8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0A2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2A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A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99"/>
    <w:rsid w:val="000A2A87"/>
    <w:rPr>
      <w:rFonts w:ascii="Calibri" w:eastAsia="Calibri" w:hAnsi="Calibri" w:cs="Times New Roman"/>
    </w:rPr>
  </w:style>
  <w:style w:type="character" w:customStyle="1" w:styleId="Nierozpoznanawzmianka">
    <w:name w:val="Nierozpoznana wzmianka"/>
    <w:uiPriority w:val="99"/>
    <w:semiHidden/>
    <w:unhideWhenUsed/>
    <w:rsid w:val="000A2A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D94F-04FB-491F-8990-58DEAB9F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4690</Words>
  <Characters>28144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user</cp:lastModifiedBy>
  <cp:revision>6</cp:revision>
  <dcterms:created xsi:type="dcterms:W3CDTF">2018-03-23T13:15:00Z</dcterms:created>
  <dcterms:modified xsi:type="dcterms:W3CDTF">2018-05-21T12:17:00Z</dcterms:modified>
</cp:coreProperties>
</file>